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EDF" w:rsidRDefault="00880EDF" w:rsidP="00880EDF">
      <w:pPr>
        <w:rPr>
          <w:b/>
          <w:sz w:val="24"/>
          <w:szCs w:val="24"/>
        </w:rPr>
      </w:pPr>
      <w:r>
        <w:rPr>
          <w:b/>
          <w:sz w:val="24"/>
          <w:szCs w:val="24"/>
        </w:rPr>
        <w:t>Below are the responses to the questions that the Agency has received regarding this RFP:</w:t>
      </w:r>
    </w:p>
    <w:p w:rsidR="00880EDF" w:rsidRDefault="00880EDF" w:rsidP="00880EDF">
      <w:pPr>
        <w:rPr>
          <w:b/>
          <w:sz w:val="24"/>
          <w:szCs w:val="24"/>
        </w:rPr>
      </w:pPr>
    </w:p>
    <w:p w:rsidR="00880EDF" w:rsidRPr="001D46CA" w:rsidRDefault="00880EDF" w:rsidP="00880EDF">
      <w:pPr>
        <w:spacing w:after="200" w:line="276" w:lineRule="auto"/>
        <w:jc w:val="center"/>
        <w:rPr>
          <w:rFonts w:ascii="Calibri" w:eastAsia="Calibri" w:hAnsi="Calibri" w:cs="Times New Roman"/>
          <w:sz w:val="44"/>
          <w:szCs w:val="60"/>
        </w:rPr>
      </w:pPr>
      <w:r w:rsidRPr="00364FB3">
        <w:rPr>
          <w:rFonts w:ascii="Calibri" w:eastAsia="Calibri" w:hAnsi="Calibri" w:cs="Times New Roman"/>
          <w:sz w:val="44"/>
          <w:szCs w:val="60"/>
        </w:rPr>
        <w:t xml:space="preserve">Innovative Project Delivery </w:t>
      </w:r>
      <w:r>
        <w:rPr>
          <w:rFonts w:ascii="Calibri" w:eastAsia="Calibri" w:hAnsi="Calibri" w:cs="Times New Roman"/>
          <w:sz w:val="44"/>
          <w:szCs w:val="60"/>
        </w:rPr>
        <w:t>Technical</w:t>
      </w:r>
      <w:r w:rsidRPr="00364FB3">
        <w:rPr>
          <w:rFonts w:ascii="Calibri" w:eastAsia="Calibri" w:hAnsi="Calibri" w:cs="Times New Roman"/>
          <w:sz w:val="44"/>
          <w:szCs w:val="60"/>
        </w:rPr>
        <w:t xml:space="preserve"> and </w:t>
      </w:r>
      <w:r>
        <w:rPr>
          <w:rFonts w:ascii="Calibri" w:eastAsia="Calibri" w:hAnsi="Calibri" w:cs="Times New Roman"/>
          <w:sz w:val="44"/>
          <w:szCs w:val="60"/>
        </w:rPr>
        <w:t>Project Management Advisory OP &amp; P-2019-26</w:t>
      </w:r>
    </w:p>
    <w:p w:rsidR="00880EDF" w:rsidRPr="001D46CA" w:rsidRDefault="00880EDF" w:rsidP="00880EDF">
      <w:pPr>
        <w:spacing w:after="200" w:line="276" w:lineRule="auto"/>
        <w:jc w:val="center"/>
        <w:rPr>
          <w:rFonts w:ascii="Calibri" w:eastAsia="Calibri" w:hAnsi="Calibri" w:cs="Times New Roman"/>
          <w:sz w:val="28"/>
          <w:szCs w:val="28"/>
        </w:rPr>
      </w:pPr>
      <w:r>
        <w:rPr>
          <w:rFonts w:ascii="Calibri" w:eastAsia="Calibri" w:hAnsi="Calibri" w:cs="Times New Roman"/>
          <w:sz w:val="28"/>
          <w:szCs w:val="28"/>
        </w:rPr>
        <w:t>Addendum # 2</w:t>
      </w:r>
    </w:p>
    <w:p w:rsidR="00880EDF" w:rsidRPr="001D46CA" w:rsidRDefault="00880EDF" w:rsidP="00880EDF">
      <w:pPr>
        <w:spacing w:after="200" w:line="276" w:lineRule="auto"/>
        <w:jc w:val="center"/>
        <w:rPr>
          <w:rFonts w:ascii="Calibri" w:eastAsia="Calibri" w:hAnsi="Calibri" w:cs="Times New Roman"/>
          <w:sz w:val="28"/>
          <w:szCs w:val="28"/>
        </w:rPr>
      </w:pPr>
      <w:r w:rsidRPr="001D46CA">
        <w:rPr>
          <w:rFonts w:ascii="Calibri" w:eastAsia="Calibri" w:hAnsi="Calibri" w:cs="Times New Roman"/>
          <w:sz w:val="28"/>
          <w:szCs w:val="28"/>
        </w:rPr>
        <w:t xml:space="preserve">January </w:t>
      </w:r>
      <w:r>
        <w:rPr>
          <w:rFonts w:ascii="Calibri" w:eastAsia="Calibri" w:hAnsi="Calibri" w:cs="Times New Roman"/>
          <w:sz w:val="28"/>
          <w:szCs w:val="28"/>
        </w:rPr>
        <w:t>18</w:t>
      </w:r>
      <w:r w:rsidRPr="001D46CA">
        <w:rPr>
          <w:rFonts w:ascii="Calibri" w:eastAsia="Calibri" w:hAnsi="Calibri" w:cs="Times New Roman"/>
          <w:sz w:val="28"/>
          <w:szCs w:val="28"/>
        </w:rPr>
        <w:t>, 2019</w:t>
      </w:r>
      <w:r>
        <w:rPr>
          <w:rFonts w:ascii="Calibri" w:eastAsia="Calibri" w:hAnsi="Calibri" w:cs="Times New Roman"/>
          <w:sz w:val="28"/>
          <w:szCs w:val="28"/>
        </w:rPr>
        <w:t xml:space="preserve">   </w:t>
      </w:r>
    </w:p>
    <w:p w:rsidR="00880EDF" w:rsidRPr="001D46CA" w:rsidRDefault="00880EDF" w:rsidP="00880EDF">
      <w:pPr>
        <w:spacing w:after="200" w:line="276" w:lineRule="auto"/>
        <w:jc w:val="center"/>
        <w:rPr>
          <w:rFonts w:ascii="Calibri" w:eastAsia="Calibri" w:hAnsi="Calibri" w:cs="Times New Roman"/>
          <w:sz w:val="28"/>
          <w:szCs w:val="28"/>
        </w:rPr>
      </w:pPr>
      <w:r w:rsidRPr="001D46CA">
        <w:rPr>
          <w:rFonts w:ascii="Calibri" w:eastAsia="Calibri" w:hAnsi="Calibri" w:cs="Times New Roman"/>
          <w:sz w:val="28"/>
          <w:szCs w:val="28"/>
        </w:rPr>
        <w:t xml:space="preserve">Addendum # </w:t>
      </w:r>
      <w:r>
        <w:rPr>
          <w:rFonts w:ascii="Calibri" w:eastAsia="Calibri" w:hAnsi="Calibri" w:cs="Times New Roman"/>
          <w:sz w:val="28"/>
          <w:szCs w:val="28"/>
        </w:rPr>
        <w:t>2</w:t>
      </w:r>
      <w:r w:rsidRPr="001D46CA">
        <w:rPr>
          <w:rFonts w:ascii="Calibri" w:eastAsia="Calibri" w:hAnsi="Calibri" w:cs="Times New Roman"/>
          <w:sz w:val="28"/>
          <w:szCs w:val="28"/>
        </w:rPr>
        <w:t xml:space="preserve"> is to </w:t>
      </w:r>
      <w:r w:rsidR="008A0DFB">
        <w:rPr>
          <w:rFonts w:ascii="Calibri" w:eastAsia="Calibri" w:hAnsi="Calibri" w:cs="Times New Roman"/>
          <w:sz w:val="28"/>
          <w:szCs w:val="28"/>
        </w:rPr>
        <w:t>provide responses to vendor questions</w:t>
      </w:r>
      <w:r w:rsidRPr="001D46CA">
        <w:rPr>
          <w:rFonts w:ascii="Calibri" w:eastAsia="Calibri" w:hAnsi="Calibri" w:cs="Times New Roman"/>
          <w:sz w:val="28"/>
          <w:szCs w:val="28"/>
        </w:rPr>
        <w:t xml:space="preserve">. </w:t>
      </w:r>
    </w:p>
    <w:p w:rsidR="00880EDF" w:rsidRPr="001D46CA" w:rsidRDefault="00880EDF" w:rsidP="00880EDF">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1440"/>
        <w:contextualSpacing/>
        <w:jc w:val="both"/>
        <w:rPr>
          <w:rFonts w:ascii="Calibri" w:eastAsia="Calibri" w:hAnsi="Calibri" w:cs="Times New Roman"/>
          <w:sz w:val="28"/>
          <w:szCs w:val="28"/>
        </w:rPr>
      </w:pPr>
    </w:p>
    <w:p w:rsidR="00880EDF" w:rsidRDefault="00880EDF" w:rsidP="00880EDF">
      <w:pPr>
        <w:rPr>
          <w:sz w:val="24"/>
          <w:szCs w:val="24"/>
        </w:rPr>
      </w:pPr>
      <w:r w:rsidRPr="00364FB3">
        <w:rPr>
          <w:b/>
          <w:sz w:val="24"/>
          <w:szCs w:val="24"/>
        </w:rPr>
        <w:t>Question 1:</w:t>
      </w:r>
      <w:r w:rsidRPr="00364FB3">
        <w:rPr>
          <w:sz w:val="24"/>
          <w:szCs w:val="24"/>
        </w:rPr>
        <w:t>  The RFP speaks to the Offeror needing to have knowledge “of all applicable Federal and Illinois State laws and regulations as applicable to the P3 and alternative project delivery methods” and otherwise identifies certain scope of work that typically is performed by legal counsel.  Does the Agency intend for Offerors to include legal counsel as part of the team Offerors put together in response to the RFP?  If not required, would the addition of legal counsel to an Offeror team be welcome?</w:t>
      </w:r>
    </w:p>
    <w:p w:rsidR="00880EDF" w:rsidRDefault="00880EDF" w:rsidP="00880EDF">
      <w:pPr>
        <w:rPr>
          <w:color w:val="FF0000"/>
          <w:sz w:val="24"/>
          <w:szCs w:val="24"/>
        </w:rPr>
      </w:pPr>
      <w:r w:rsidRPr="00364FB3">
        <w:rPr>
          <w:b/>
          <w:sz w:val="24"/>
          <w:szCs w:val="24"/>
        </w:rPr>
        <w:t>Response:</w:t>
      </w:r>
      <w:r>
        <w:rPr>
          <w:b/>
          <w:sz w:val="24"/>
          <w:szCs w:val="24"/>
        </w:rPr>
        <w:t xml:space="preserve">  </w:t>
      </w:r>
      <w:r w:rsidRPr="00880EDF">
        <w:rPr>
          <w:color w:val="FF0000"/>
          <w:sz w:val="24"/>
          <w:szCs w:val="24"/>
        </w:rPr>
        <w:t>Although not required,</w:t>
      </w:r>
      <w:r>
        <w:rPr>
          <w:sz w:val="24"/>
          <w:szCs w:val="24"/>
        </w:rPr>
        <w:t xml:space="preserve"> </w:t>
      </w:r>
      <w:r w:rsidRPr="004B527E">
        <w:rPr>
          <w:color w:val="FF0000"/>
          <w:sz w:val="24"/>
          <w:szCs w:val="24"/>
        </w:rPr>
        <w:t xml:space="preserve">Offerors may include legal counsel on their team to put together the response to the RFP.  Yes, the agency would welcome legal counsel to an Offeror’s team.     </w:t>
      </w:r>
    </w:p>
    <w:p w:rsidR="008A0DFB" w:rsidRPr="00364FB3" w:rsidRDefault="008A0DFB" w:rsidP="00880EDF">
      <w:pPr>
        <w:rPr>
          <w:b/>
          <w:sz w:val="24"/>
          <w:szCs w:val="24"/>
        </w:rPr>
      </w:pPr>
      <w:bookmarkStart w:id="0" w:name="_GoBack"/>
      <w:bookmarkEnd w:id="0"/>
    </w:p>
    <w:p w:rsidR="00880EDF" w:rsidRDefault="00880EDF" w:rsidP="00880EDF">
      <w:pPr>
        <w:rPr>
          <w:sz w:val="24"/>
          <w:szCs w:val="24"/>
        </w:rPr>
      </w:pPr>
      <w:r w:rsidRPr="00364FB3">
        <w:rPr>
          <w:b/>
          <w:sz w:val="24"/>
          <w:szCs w:val="24"/>
        </w:rPr>
        <w:t>Question 2:</w:t>
      </w:r>
      <w:r w:rsidRPr="00364FB3">
        <w:rPr>
          <w:sz w:val="24"/>
          <w:szCs w:val="24"/>
        </w:rPr>
        <w:t>  Despite the reference to a potential 10-year total term in the fifth paragraph of the Brief Description (Page 1), the third sentence of this paragraph potentially reads as imposing a maximum six-year term.  Please clarify the Agency’s intent.</w:t>
      </w:r>
    </w:p>
    <w:p w:rsidR="00880EDF" w:rsidRPr="000C4A2B" w:rsidRDefault="00880EDF" w:rsidP="00880EDF">
      <w:pPr>
        <w:rPr>
          <w:color w:val="FF0000"/>
          <w:sz w:val="24"/>
          <w:szCs w:val="24"/>
        </w:rPr>
      </w:pPr>
      <w:r w:rsidRPr="00364FB3">
        <w:rPr>
          <w:b/>
          <w:sz w:val="24"/>
          <w:szCs w:val="24"/>
        </w:rPr>
        <w:t>Response:</w:t>
      </w:r>
      <w:r>
        <w:rPr>
          <w:b/>
          <w:sz w:val="24"/>
          <w:szCs w:val="24"/>
        </w:rPr>
        <w:t xml:space="preserve">  </w:t>
      </w:r>
      <w:r w:rsidRPr="000C4A2B">
        <w:rPr>
          <w:color w:val="FF0000"/>
          <w:sz w:val="24"/>
          <w:szCs w:val="24"/>
        </w:rPr>
        <w:t>This contract is for an initial term of 3 years and (1) 3-year renewal option</w:t>
      </w:r>
      <w:r>
        <w:rPr>
          <w:color w:val="FF0000"/>
          <w:sz w:val="24"/>
          <w:szCs w:val="24"/>
        </w:rPr>
        <w:t xml:space="preserve"> for a maximum of 6 years</w:t>
      </w:r>
      <w:r w:rsidRPr="000C4A2B">
        <w:rPr>
          <w:color w:val="FF0000"/>
          <w:sz w:val="24"/>
          <w:szCs w:val="24"/>
        </w:rPr>
        <w:t>. The 10-year reference is regarding</w:t>
      </w:r>
      <w:r>
        <w:rPr>
          <w:color w:val="FF0000"/>
          <w:sz w:val="24"/>
          <w:szCs w:val="24"/>
        </w:rPr>
        <w:t xml:space="preserve"> </w:t>
      </w:r>
      <w:r w:rsidRPr="000C4A2B">
        <w:rPr>
          <w:color w:val="FF0000"/>
          <w:sz w:val="24"/>
          <w:szCs w:val="24"/>
        </w:rPr>
        <w:t>the Illinois Procurement Code 30ILCS 500/20-60 that says ‘in no event will the total term of the contract, including the initial term, any renewal terms, and any extensions exceed ten (10) years</w:t>
      </w:r>
      <w:r>
        <w:rPr>
          <w:color w:val="FF0000"/>
          <w:sz w:val="24"/>
          <w:szCs w:val="24"/>
        </w:rPr>
        <w:t>’</w:t>
      </w:r>
      <w:r w:rsidRPr="000C4A2B">
        <w:rPr>
          <w:color w:val="FF0000"/>
          <w:sz w:val="24"/>
          <w:szCs w:val="24"/>
        </w:rPr>
        <w:t xml:space="preserve">. </w:t>
      </w:r>
    </w:p>
    <w:p w:rsidR="00C838E1" w:rsidRDefault="00C838E1"/>
    <w:sectPr w:rsidR="00C838E1" w:rsidSect="00432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EDF"/>
    <w:rsid w:val="002B46D7"/>
    <w:rsid w:val="003079D2"/>
    <w:rsid w:val="00432F4C"/>
    <w:rsid w:val="004604B9"/>
    <w:rsid w:val="00880EDF"/>
    <w:rsid w:val="008A0DFB"/>
    <w:rsid w:val="00995D60"/>
    <w:rsid w:val="00B85916"/>
    <w:rsid w:val="00BA0542"/>
    <w:rsid w:val="00C838E1"/>
    <w:rsid w:val="00D10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ED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GCStyle">
    <w:name w:val="OGC Style"/>
    <w:basedOn w:val="Normal"/>
    <w:qFormat/>
    <w:rsid w:val="00B85916"/>
    <w:pPr>
      <w:spacing w:after="0" w:line="240" w:lineRule="auto"/>
    </w:pPr>
    <w:rPr>
      <w:rFonts w:ascii="Times New Roman" w:eastAsia="Times New Roman" w:hAnsi="Times New Roman" w:cs="Times New Roman"/>
      <w:b/>
      <w:smallCaps/>
      <w:sz w:val="24"/>
      <w:szCs w:val="24"/>
    </w:rPr>
  </w:style>
  <w:style w:type="paragraph" w:customStyle="1" w:styleId="MyogcProperties">
    <w:name w:val="My ogc Properties"/>
    <w:basedOn w:val="OGCStyle"/>
    <w:qFormat/>
    <w:rsid w:val="00B85916"/>
  </w:style>
  <w:style w:type="character" w:customStyle="1" w:styleId="OGC">
    <w:name w:val="OGC"/>
    <w:basedOn w:val="DefaultParagraphFont"/>
    <w:uiPriority w:val="1"/>
    <w:qFormat/>
    <w:rsid w:val="00B85916"/>
    <w:rPr>
      <w:b/>
      <w:color w:val="FF0000"/>
    </w:rPr>
  </w:style>
  <w:style w:type="character" w:customStyle="1" w:styleId="MyOgc">
    <w:name w:val="My Ogc"/>
    <w:basedOn w:val="DefaultParagraphFont"/>
    <w:uiPriority w:val="1"/>
    <w:qFormat/>
    <w:rsid w:val="00995D60"/>
    <w:rPr>
      <w:b/>
      <w:small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ED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GCStyle">
    <w:name w:val="OGC Style"/>
    <w:basedOn w:val="Normal"/>
    <w:qFormat/>
    <w:rsid w:val="00B85916"/>
    <w:pPr>
      <w:spacing w:after="0" w:line="240" w:lineRule="auto"/>
    </w:pPr>
    <w:rPr>
      <w:rFonts w:ascii="Times New Roman" w:eastAsia="Times New Roman" w:hAnsi="Times New Roman" w:cs="Times New Roman"/>
      <w:b/>
      <w:smallCaps/>
      <w:sz w:val="24"/>
      <w:szCs w:val="24"/>
    </w:rPr>
  </w:style>
  <w:style w:type="paragraph" w:customStyle="1" w:styleId="MyogcProperties">
    <w:name w:val="My ogc Properties"/>
    <w:basedOn w:val="OGCStyle"/>
    <w:qFormat/>
    <w:rsid w:val="00B85916"/>
  </w:style>
  <w:style w:type="character" w:customStyle="1" w:styleId="OGC">
    <w:name w:val="OGC"/>
    <w:basedOn w:val="DefaultParagraphFont"/>
    <w:uiPriority w:val="1"/>
    <w:qFormat/>
    <w:rsid w:val="00B85916"/>
    <w:rPr>
      <w:b/>
      <w:color w:val="FF0000"/>
    </w:rPr>
  </w:style>
  <w:style w:type="character" w:customStyle="1" w:styleId="MyOgc">
    <w:name w:val="My Ogc"/>
    <w:basedOn w:val="DefaultParagraphFont"/>
    <w:uiPriority w:val="1"/>
    <w:qFormat/>
    <w:rsid w:val="00995D60"/>
    <w:rPr>
      <w:b/>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2FA0D6CC.dotm</Template>
  <TotalTime>14</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Omolara Erewele</dc:creator>
  <cp:lastModifiedBy>Caton, Colleen L</cp:lastModifiedBy>
  <cp:revision>3</cp:revision>
  <dcterms:created xsi:type="dcterms:W3CDTF">2019-01-18T13:24:00Z</dcterms:created>
  <dcterms:modified xsi:type="dcterms:W3CDTF">2019-01-18T13:38:00Z</dcterms:modified>
</cp:coreProperties>
</file>