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2D6B9D12"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76FEF56A3F9D4B07BB7E33793B79C372"/>
        </w:placeholder>
      </w:sdtPr>
      <w:sdtEndPr>
        <w:rPr>
          <w:rStyle w:val="DefaultParagraphFont"/>
          <w:rFonts w:ascii="Calibri" w:hAnsi="Calibri"/>
          <w:color w:val="FF0000"/>
        </w:rPr>
      </w:sdtEndPr>
      <w:sdtContent>
        <w:p w14:paraId="01278438" w14:textId="371BEF2F" w:rsidR="00877A5F" w:rsidRPr="00877A5F" w:rsidRDefault="00877A5F" w:rsidP="00877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302C23">
            <w:t xml:space="preserve">Illinois Department of </w:t>
          </w:r>
          <w:r>
            <w:t>Transportation</w:t>
          </w:r>
          <w:r w:rsidRPr="00302C23">
            <w:t xml:space="preserve"> </w:t>
          </w:r>
          <w:r>
            <w:t xml:space="preserve">is seeking bids to </w:t>
          </w:r>
          <w:r w:rsidRPr="00302C23">
            <w:t xml:space="preserve">establish a </w:t>
          </w:r>
          <w:r>
            <w:t>contrac</w:t>
          </w:r>
          <w:r w:rsidRPr="00302C23">
            <w:t xml:space="preserve">t to enable </w:t>
          </w:r>
          <w:r>
            <w:t>IDOT districts</w:t>
          </w:r>
          <w:r w:rsidRPr="00302C23">
            <w:t xml:space="preserve"> to purchase </w:t>
          </w:r>
          <w:r>
            <w:rPr>
              <w:rStyle w:val="Style10"/>
            </w:rPr>
            <w:t xml:space="preserve">traffic cones </w:t>
          </w:r>
          <w:r w:rsidR="00682D08">
            <w:rPr>
              <w:rStyle w:val="Style10"/>
            </w:rPr>
            <w:t xml:space="preserve">and </w:t>
          </w:r>
          <w:r>
            <w:rPr>
              <w:rStyle w:val="Style10"/>
            </w:rPr>
            <w:t>delineator barrels</w:t>
          </w:r>
          <w:r>
            <w:t xml:space="preserve"> o</w:t>
          </w:r>
          <w:r w:rsidRPr="00302C23">
            <w:t xml:space="preserve">n an </w:t>
          </w:r>
          <w:r w:rsidRPr="00877A5F">
            <w:t>as needed basis during the contract period.</w:t>
          </w:r>
          <w:r w:rsidRPr="00302C23">
            <w:t xml:space="preserve"> By submitting a bid, Vendor agrees to extend all terms and conditions, specifications, and pricing or discounts specified in the resulting contract for the items in the resulting contract to </w:t>
          </w:r>
          <w:r>
            <w:t>all Illinois Department of Transportation districts.</w:t>
          </w:r>
        </w:p>
      </w:sdtContent>
    </w:sdt>
    <w:p w14:paraId="77BC5D43" w14:textId="3CBD9E40"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877A5F">
            <w:rPr>
              <w:rStyle w:val="Style10"/>
              <w:b/>
              <w:bCs/>
            </w:rPr>
            <w:t xml:space="preserve"> </w:t>
          </w:r>
          <w:r w:rsidR="00BA644F">
            <w:rPr>
              <w:rStyle w:val="Style10"/>
              <w:b/>
              <w:bCs/>
            </w:rPr>
            <w:t>5</w:t>
          </w:r>
          <w:r w:rsidR="00877A5F">
            <w:rPr>
              <w:rStyle w:val="Style10"/>
              <w:b/>
              <w:bCs/>
            </w:rPr>
            <w:t>-YEAR</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BA644F">
            <w:rPr>
              <w:rStyle w:val="Style10"/>
            </w:rPr>
            <w:t>N/A</w:t>
          </w:r>
        </w:sdtContent>
      </w:sdt>
    </w:p>
    <w:p w14:paraId="3B8E9175" w14:textId="12A36EC3"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C52AC8">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52AC8">
      <w:pPr>
        <w:pStyle w:val="TOC2"/>
      </w:pPr>
      <w:r w:rsidRPr="00D10D0F">
        <w:t>How to Enter Information</w:t>
      </w:r>
      <w:r w:rsidRPr="00D10D0F">
        <w:ptab w:relativeTo="margin" w:alignment="right" w:leader="dot"/>
      </w:r>
      <w:r w:rsidRPr="00D10D0F">
        <w:t>A.</w:t>
      </w:r>
      <w:r w:rsidR="00C719A2">
        <w:t>1</w:t>
      </w:r>
    </w:p>
    <w:p w14:paraId="0DBEBB11" w14:textId="545E62C7" w:rsidR="00C719A2" w:rsidRPr="00C719A2" w:rsidRDefault="00C719A2" w:rsidP="00C52AC8">
      <w:pPr>
        <w:pStyle w:val="TOC2"/>
      </w:pPr>
      <w:r>
        <w:t>Contract Information</w:t>
      </w:r>
      <w:r w:rsidRPr="00D10D0F">
        <w:ptab w:relativeTo="margin" w:alignment="right" w:leader="dot"/>
      </w:r>
      <w:r w:rsidRPr="00D10D0F">
        <w:t>A.</w:t>
      </w:r>
      <w:r>
        <w:t>2</w:t>
      </w:r>
    </w:p>
    <w:p w14:paraId="7F6655E1" w14:textId="5A5E4EB6" w:rsidR="003C7B4A" w:rsidRPr="00D10D0F" w:rsidRDefault="003C7B4A" w:rsidP="00C52AC8">
      <w:pPr>
        <w:pStyle w:val="TOC2"/>
      </w:pPr>
      <w:r w:rsidRPr="00D10D0F">
        <w:t>Published Procurement Information</w:t>
      </w:r>
      <w:r w:rsidRPr="00D10D0F">
        <w:ptab w:relativeTo="margin" w:alignment="right" w:leader="dot"/>
      </w:r>
      <w:r w:rsidRPr="00D10D0F">
        <w:t>A.</w:t>
      </w:r>
      <w:r w:rsidR="00C719A2">
        <w:t>3</w:t>
      </w:r>
    </w:p>
    <w:p w14:paraId="13F98889" w14:textId="11011A8B" w:rsidR="003C7B4A" w:rsidRPr="00D10D0F" w:rsidRDefault="003C7B4A" w:rsidP="00C52AC8">
      <w:pPr>
        <w:pStyle w:val="TOC2"/>
      </w:pPr>
      <w:r w:rsidRPr="00194F4F">
        <w:t>Solicitation Contact</w:t>
      </w:r>
      <w:r w:rsidRPr="00194F4F">
        <w:ptab w:relativeTo="margin" w:alignment="right" w:leader="dot"/>
      </w:r>
      <w:r w:rsidRPr="00194F4F">
        <w:t>A.</w:t>
      </w:r>
      <w:r w:rsidR="00194F4F">
        <w:t>4</w:t>
      </w:r>
    </w:p>
    <w:p w14:paraId="66F7A38B" w14:textId="0111F047" w:rsidR="003C7B4A" w:rsidRPr="00D10D0F" w:rsidRDefault="003C7B4A" w:rsidP="00C52AC8">
      <w:pPr>
        <w:pStyle w:val="TOC2"/>
      </w:pPr>
      <w:r>
        <w:t>Bidder</w:t>
      </w:r>
      <w:r w:rsidRPr="00D10D0F">
        <w:t xml:space="preserve"> Questions and Agency Response</w:t>
      </w:r>
      <w:r w:rsidRPr="00D10D0F">
        <w:ptab w:relativeTo="margin" w:alignment="right" w:leader="dot"/>
      </w:r>
      <w:r w:rsidRPr="00D10D0F">
        <w:t>A.</w:t>
      </w:r>
      <w:r w:rsidR="00194F4F">
        <w:t>5</w:t>
      </w:r>
    </w:p>
    <w:p w14:paraId="4549F90B" w14:textId="10762016" w:rsidR="003C7B4A" w:rsidRPr="00D10D0F" w:rsidRDefault="003C7B4A" w:rsidP="00C52AC8">
      <w:pPr>
        <w:pStyle w:val="TOC2"/>
      </w:pPr>
      <w:r w:rsidRPr="00D10D0F">
        <w:t>Required Meetings</w:t>
      </w:r>
      <w:r w:rsidRPr="00D10D0F">
        <w:ptab w:relativeTo="margin" w:alignment="right" w:leader="dot"/>
      </w:r>
      <w:r w:rsidRPr="00D10D0F">
        <w:t>A.</w:t>
      </w:r>
      <w:r w:rsidR="00194F4F">
        <w:t>6</w:t>
      </w:r>
    </w:p>
    <w:p w14:paraId="41E3E3E7" w14:textId="51ECA2EA" w:rsidR="003C7B4A" w:rsidRPr="00D10D0F" w:rsidRDefault="003C7B4A" w:rsidP="00C52AC8">
      <w:pPr>
        <w:pStyle w:val="TOC2"/>
      </w:pPr>
      <w:r w:rsidRPr="00D10D0F">
        <w:t xml:space="preserve">Bid Due Date, </w:t>
      </w:r>
      <w:proofErr w:type="gramStart"/>
      <w:r w:rsidRPr="00D10D0F">
        <w:t>Time</w:t>
      </w:r>
      <w:proofErr w:type="gramEnd"/>
      <w:r w:rsidRPr="00D10D0F">
        <w:t xml:space="preserve"> and Address for Submission of Bids</w:t>
      </w:r>
      <w:r w:rsidRPr="00D10D0F">
        <w:ptab w:relativeTo="margin" w:alignment="right" w:leader="dot"/>
      </w:r>
      <w:r w:rsidRPr="00D10D0F">
        <w:t>A.</w:t>
      </w:r>
      <w:r w:rsidR="00194F4F">
        <w:t>7</w:t>
      </w:r>
    </w:p>
    <w:p w14:paraId="5EAAE4A4" w14:textId="00AEACD4" w:rsidR="003C7B4A" w:rsidRPr="00D10D0F" w:rsidRDefault="003C7B4A" w:rsidP="00C52AC8">
      <w:pPr>
        <w:pStyle w:val="TOC2"/>
      </w:pPr>
      <w:r w:rsidRPr="00D10D0F">
        <w:t>Organization Required</w:t>
      </w:r>
      <w:r w:rsidRPr="00D10D0F">
        <w:ptab w:relativeTo="margin" w:alignment="right" w:leader="dot"/>
      </w:r>
      <w:r w:rsidRPr="00D10D0F">
        <w:t>A.</w:t>
      </w:r>
      <w:r w:rsidR="00194F4F">
        <w:t>8</w:t>
      </w:r>
    </w:p>
    <w:p w14:paraId="5D124B9B" w14:textId="66D95034" w:rsidR="003C7B4A" w:rsidRPr="00D10D0F" w:rsidRDefault="003C7B4A" w:rsidP="00C52AC8">
      <w:pPr>
        <w:pStyle w:val="TOC2"/>
      </w:pPr>
      <w:r w:rsidRPr="00D10D0F">
        <w:t>S</w:t>
      </w:r>
      <w:r>
        <w:t>ubmission of Bids</w:t>
      </w:r>
      <w:r w:rsidRPr="00D10D0F">
        <w:ptab w:relativeTo="margin" w:alignment="right" w:leader="dot"/>
      </w:r>
      <w:r w:rsidRPr="00D10D0F">
        <w:t>A.</w:t>
      </w:r>
      <w:r w:rsidR="00194F4F">
        <w:t>9</w:t>
      </w:r>
    </w:p>
    <w:p w14:paraId="21EB65F5" w14:textId="7E27017F" w:rsidR="003C7B4A" w:rsidRPr="00D10D0F" w:rsidRDefault="003C7B4A" w:rsidP="00C52AC8">
      <w:pPr>
        <w:pStyle w:val="TOC2"/>
      </w:pPr>
      <w:r w:rsidRPr="00D10D0F">
        <w:t>Security</w:t>
      </w:r>
      <w:r w:rsidRPr="00D10D0F">
        <w:ptab w:relativeTo="margin" w:alignment="right" w:leader="dot"/>
      </w:r>
      <w:r w:rsidRPr="00D10D0F">
        <w:t>A.</w:t>
      </w:r>
      <w:r w:rsidR="00194F4F">
        <w:t>10</w:t>
      </w:r>
    </w:p>
    <w:p w14:paraId="5EB32A04" w14:textId="064DCDFF" w:rsidR="003C7B4A" w:rsidRPr="00D10D0F" w:rsidRDefault="003C7B4A" w:rsidP="00C52AC8">
      <w:pPr>
        <w:pStyle w:val="TOC2"/>
      </w:pPr>
      <w:r w:rsidRPr="00D10D0F">
        <w:t>Small Business Set-Aside</w:t>
      </w:r>
      <w:r w:rsidRPr="00D10D0F">
        <w:ptab w:relativeTo="margin" w:alignment="right" w:leader="dot"/>
      </w:r>
      <w:r w:rsidRPr="00D10D0F">
        <w:t>A.</w:t>
      </w:r>
      <w:r w:rsidR="00194F4F">
        <w:t>11</w:t>
      </w:r>
    </w:p>
    <w:p w14:paraId="1A5FB645" w14:textId="3BB4D34C" w:rsidR="003C7B4A" w:rsidRPr="00D10D0F" w:rsidRDefault="003C7B4A" w:rsidP="00C52AC8">
      <w:pPr>
        <w:pStyle w:val="TOC2"/>
      </w:pPr>
      <w:r w:rsidRPr="00D10D0F">
        <w:t>Minority Contractor Initiative</w:t>
      </w:r>
      <w:r w:rsidRPr="00D10D0F">
        <w:ptab w:relativeTo="margin" w:alignment="right" w:leader="dot"/>
      </w:r>
      <w:r w:rsidRPr="00D10D0F">
        <w:t>A.</w:t>
      </w:r>
      <w:r w:rsidR="00194F4F">
        <w:t>12</w:t>
      </w:r>
    </w:p>
    <w:p w14:paraId="64E02E3C" w14:textId="7554B766" w:rsidR="003C7B4A" w:rsidRPr="00D10D0F" w:rsidRDefault="003C7B4A" w:rsidP="00C52AC8">
      <w:pPr>
        <w:pStyle w:val="TOC2"/>
      </w:pPr>
      <w:r w:rsidRPr="00D10D0F">
        <w:t>Federal Funds</w:t>
      </w:r>
      <w:r w:rsidRPr="00D10D0F">
        <w:ptab w:relativeTo="margin" w:alignment="right" w:leader="dot"/>
      </w:r>
      <w:r w:rsidRPr="00D10D0F">
        <w:t>A.</w:t>
      </w:r>
      <w:r w:rsidR="00194F4F">
        <w:t>13</w:t>
      </w:r>
    </w:p>
    <w:p w14:paraId="075AA458" w14:textId="10FE9BB0" w:rsidR="003C7B4A" w:rsidRPr="00D10D0F" w:rsidRDefault="003C7B4A" w:rsidP="00C52AC8">
      <w:pPr>
        <w:pStyle w:val="TOC2"/>
      </w:pPr>
      <w:r>
        <w:t>Employment Tax Credit</w:t>
      </w:r>
      <w:r w:rsidRPr="00D10D0F">
        <w:t xml:space="preserve"> </w:t>
      </w:r>
      <w:r w:rsidRPr="00D10D0F">
        <w:ptab w:relativeTo="margin" w:alignment="right" w:leader="dot"/>
      </w:r>
      <w:r w:rsidRPr="00D10D0F">
        <w:t>A.</w:t>
      </w:r>
      <w:r w:rsidR="00194F4F">
        <w:t>14</w:t>
      </w:r>
    </w:p>
    <w:p w14:paraId="3B5F70B4" w14:textId="3CDB98B4" w:rsidR="003C7B4A" w:rsidRPr="00DC7675" w:rsidRDefault="003C7B4A" w:rsidP="00C52AC8">
      <w:pPr>
        <w:pStyle w:val="TOC2"/>
      </w:pPr>
      <w:r w:rsidRPr="00DC7675">
        <w:t xml:space="preserve">Governing Law and Forum </w:t>
      </w:r>
      <w:r w:rsidRPr="00DC7675">
        <w:ptab w:relativeTo="margin" w:alignment="right" w:leader="dot"/>
      </w:r>
      <w:r w:rsidRPr="00DC7675">
        <w:t>A.</w:t>
      </w:r>
      <w:r w:rsidR="00194F4F">
        <w:t>15</w:t>
      </w:r>
    </w:p>
    <w:p w14:paraId="57736DB9" w14:textId="621FD71D" w:rsidR="003C7B4A" w:rsidRPr="00DC7675" w:rsidRDefault="003C7B4A" w:rsidP="00C52AC8">
      <w:pPr>
        <w:pStyle w:val="TOC2"/>
      </w:pPr>
      <w:r w:rsidRPr="00DC7675">
        <w:t xml:space="preserve">Public Records and Requests for Confidential Treatment </w:t>
      </w:r>
      <w:r w:rsidRPr="00DC7675">
        <w:ptab w:relativeTo="margin" w:alignment="right" w:leader="dot"/>
      </w:r>
      <w:r w:rsidRPr="00DC7675">
        <w:t>A.</w:t>
      </w:r>
      <w:r w:rsidR="00194F4F">
        <w:t>16</w:t>
      </w:r>
    </w:p>
    <w:p w14:paraId="0245453A" w14:textId="4EDB31F9" w:rsidR="003C7B4A" w:rsidRPr="00DC7675" w:rsidRDefault="003C7B4A" w:rsidP="00C52AC8">
      <w:pPr>
        <w:pStyle w:val="TOC2"/>
      </w:pPr>
      <w:r w:rsidRPr="00DC7675">
        <w:t>Reservations</w:t>
      </w:r>
      <w:r w:rsidRPr="00DC7675">
        <w:ptab w:relativeTo="margin" w:alignment="right" w:leader="dot"/>
      </w:r>
      <w:r w:rsidRPr="00DC7675">
        <w:t>A.</w:t>
      </w:r>
      <w:r w:rsidR="00194F4F">
        <w:t>17</w:t>
      </w:r>
    </w:p>
    <w:p w14:paraId="367D6E94" w14:textId="679DCEDC" w:rsidR="003C7B4A" w:rsidRPr="00DC7675" w:rsidRDefault="003C7B4A" w:rsidP="00C52AC8">
      <w:pPr>
        <w:pStyle w:val="TOC2"/>
      </w:pPr>
      <w:r w:rsidRPr="00DC7675">
        <w:t>Award</w:t>
      </w:r>
      <w:r w:rsidRPr="00DC7675">
        <w:ptab w:relativeTo="margin" w:alignment="right" w:leader="dot"/>
      </w:r>
      <w:r w:rsidRPr="00DC7675">
        <w:t>A.</w:t>
      </w:r>
      <w:r w:rsidR="00194F4F">
        <w:t>18</w:t>
      </w:r>
    </w:p>
    <w:p w14:paraId="0507F991" w14:textId="6247515C" w:rsidR="003C7B4A" w:rsidRPr="00DC7675" w:rsidRDefault="003C7B4A" w:rsidP="00C52AC8">
      <w:pPr>
        <w:pStyle w:val="TOC2"/>
      </w:pPr>
      <w:r w:rsidRPr="00DC7675">
        <w:t>References</w:t>
      </w:r>
      <w:r w:rsidRPr="00DC7675">
        <w:ptab w:relativeTo="margin" w:alignment="right" w:leader="dot"/>
      </w:r>
      <w:r w:rsidRPr="00DC7675">
        <w:t>A.</w:t>
      </w:r>
      <w:r w:rsidR="00194F4F">
        <w:t>19</w:t>
      </w:r>
    </w:p>
    <w:p w14:paraId="1DFDD2F8" w14:textId="4F22FF12" w:rsidR="003C7B4A" w:rsidRPr="00DC7675" w:rsidRDefault="003C7B4A" w:rsidP="00C52AC8">
      <w:pPr>
        <w:pStyle w:val="TOC2"/>
      </w:pPr>
      <w:r w:rsidRPr="00DC7675">
        <w:t>Invoicing Address</w:t>
      </w:r>
      <w:r w:rsidRPr="00DC7675">
        <w:ptab w:relativeTo="margin" w:alignment="right" w:leader="dot"/>
      </w:r>
      <w:r w:rsidRPr="00DC7675">
        <w:t>A.</w:t>
      </w:r>
      <w:r w:rsidR="00194F4F">
        <w:t>20</w:t>
      </w:r>
    </w:p>
    <w:p w14:paraId="2D933CC7" w14:textId="65D0F8E3" w:rsidR="003C7B4A" w:rsidRPr="00DC7675" w:rsidRDefault="003C7B4A" w:rsidP="00C52AC8">
      <w:pPr>
        <w:pStyle w:val="TOC2"/>
      </w:pPr>
      <w:r w:rsidRPr="00DC7675">
        <w:t>Protest Review Office</w:t>
      </w:r>
      <w:r w:rsidRPr="00DC7675">
        <w:ptab w:relativeTo="margin" w:alignment="right" w:leader="dot"/>
      </w:r>
      <w:r w:rsidRPr="00DC7675">
        <w:t>A.</w:t>
      </w:r>
      <w:r w:rsidR="00194F4F">
        <w:t>21</w:t>
      </w:r>
    </w:p>
    <w:p w14:paraId="048F591E" w14:textId="45D46E20" w:rsidR="003C7B4A" w:rsidRPr="00DC7675" w:rsidRDefault="003C7B4A" w:rsidP="00C52AC8">
      <w:pPr>
        <w:pStyle w:val="TOC2"/>
      </w:pPr>
      <w:r w:rsidRPr="00DC7675">
        <w:t>Evaluation Process</w:t>
      </w:r>
      <w:r w:rsidRPr="00DC7675">
        <w:ptab w:relativeTo="margin" w:alignment="right" w:leader="dot"/>
      </w:r>
      <w:r w:rsidRPr="00DC7675">
        <w:t>A.</w:t>
      </w:r>
      <w:r w:rsidR="00194F4F">
        <w:t>22</w:t>
      </w:r>
    </w:p>
    <w:p w14:paraId="0A5A7791" w14:textId="2383169B" w:rsidR="003C7B4A" w:rsidRPr="00DC7675" w:rsidRDefault="00194F4F" w:rsidP="00C52AC8">
      <w:pPr>
        <w:pStyle w:val="TOC2"/>
      </w:pPr>
      <w:r>
        <w:t>Disadvantage Business Enterprises (DBE) Participation and Utilization Plan</w:t>
      </w:r>
      <w:r w:rsidR="003C7B4A" w:rsidRPr="00DC7675">
        <w:ptab w:relativeTo="margin" w:alignment="right" w:leader="dot"/>
      </w:r>
      <w:r w:rsidR="003C7B4A" w:rsidRPr="00DC7675">
        <w:t>A.</w:t>
      </w:r>
      <w:r>
        <w:t>23</w:t>
      </w:r>
    </w:p>
    <w:p w14:paraId="4CF40A53" w14:textId="78F329E4" w:rsidR="00315FC3" w:rsidRDefault="00315FC3" w:rsidP="00C52AC8">
      <w:pPr>
        <w:pStyle w:val="TOC2"/>
      </w:pPr>
      <w:r w:rsidRPr="00DC7675">
        <w:t>Veteran Small Business Participation and Utilization Plan</w:t>
      </w:r>
      <w:r w:rsidRPr="00DC7675">
        <w:ptab w:relativeTo="margin" w:alignment="right" w:leader="dot"/>
      </w:r>
      <w:r w:rsidRPr="00DC7675">
        <w:t>A.</w:t>
      </w:r>
      <w:r w:rsidR="00194F4F">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Time is of the Essence</w:t>
      </w:r>
      <w:r w:rsidRPr="00713CF4">
        <w:ptab w:relativeTo="margin" w:alignment="right" w:leader="dot"/>
      </w:r>
      <w:proofErr w:type="gramStart"/>
      <w:r w:rsidRPr="00713CF4">
        <w:t>4.5</w:t>
      </w:r>
      <w:proofErr w:type="gramEnd"/>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n…….ATTACHMENT N</w:t>
      </w:r>
      <w:r w:rsidRPr="00F14B7E">
        <w:t>N</w:t>
      </w:r>
    </w:p>
    <w:p w14:paraId="5541E65A" w14:textId="3B417562"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r w:rsidR="00705D3E">
        <w:rPr>
          <w:rFonts w:cs="Calibri"/>
          <w:spacing w:val="1"/>
        </w:rPr>
        <w:t>.</w:t>
      </w:r>
      <w:r>
        <w:t>ATTACHMENT MM</w:t>
      </w:r>
    </w:p>
    <w:p w14:paraId="59410D10" w14:textId="1C39F645" w:rsidR="00312EB7" w:rsidRDefault="00312EB7" w:rsidP="00000344">
      <w:pPr>
        <w:spacing w:line="360" w:lineRule="auto"/>
      </w:pPr>
      <w:r>
        <w:tab/>
        <w:t xml:space="preserve">SPECIFICATION QUESTIONNAIRES: </w:t>
      </w:r>
    </w:p>
    <w:p w14:paraId="76A96DDC" w14:textId="44864085" w:rsidR="00425121" w:rsidRPr="00425121" w:rsidRDefault="00425121" w:rsidP="00425121">
      <w:pPr>
        <w:pStyle w:val="ListParagraph"/>
        <w:numPr>
          <w:ilvl w:val="1"/>
          <w:numId w:val="54"/>
        </w:numPr>
        <w:spacing w:line="360" w:lineRule="auto"/>
        <w:rPr>
          <w:b/>
          <w:bCs/>
        </w:rPr>
      </w:pPr>
      <w:r w:rsidRPr="00425121">
        <w:rPr>
          <w:b/>
          <w:bCs/>
        </w:rPr>
        <w:t>T-12-23</w:t>
      </w:r>
      <w:r w:rsidR="000808C2">
        <w:rPr>
          <w:b/>
          <w:bCs/>
        </w:rPr>
        <w:t>-2</w:t>
      </w:r>
    </w:p>
    <w:p w14:paraId="78BE21C0" w14:textId="009B54F5" w:rsidR="00425121" w:rsidRPr="00425121" w:rsidRDefault="00425121" w:rsidP="00425121">
      <w:pPr>
        <w:pStyle w:val="ListParagraph"/>
        <w:numPr>
          <w:ilvl w:val="1"/>
          <w:numId w:val="54"/>
        </w:numPr>
        <w:spacing w:line="360" w:lineRule="auto"/>
        <w:rPr>
          <w:b/>
          <w:bCs/>
        </w:rPr>
      </w:pPr>
      <w:r w:rsidRPr="00425121">
        <w:rPr>
          <w:b/>
          <w:bCs/>
        </w:rPr>
        <w:t>T-31-23</w:t>
      </w:r>
      <w:r w:rsidR="000808C2">
        <w:rPr>
          <w:b/>
          <w:bCs/>
        </w:rPr>
        <w:t>-2</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C52AC8"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798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510"/>
      </w:tblGrid>
      <w:tr w:rsidR="001671B2" w14:paraId="157DE497" w14:textId="77777777" w:rsidTr="00312EB7">
        <w:tc>
          <w:tcPr>
            <w:tcW w:w="4477" w:type="dxa"/>
          </w:tcPr>
          <w:p w14:paraId="290CC332" w14:textId="0DD6444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CF19A6">
              <w:rPr>
                <w:rFonts w:asciiTheme="minorHAnsi" w:hAnsiTheme="minorHAnsi" w:cstheme="minorHAnsi"/>
                <w:bCs/>
              </w:rPr>
              <w:t>M</w:t>
            </w:r>
            <w:r w:rsidR="00CF19A6">
              <w:rPr>
                <w:rFonts w:cstheme="minorHAnsi"/>
              </w:rPr>
              <w:t>egan Seitzinger</w:t>
            </w:r>
          </w:p>
        </w:tc>
        <w:tc>
          <w:tcPr>
            <w:tcW w:w="3510" w:type="dxa"/>
          </w:tcPr>
          <w:p w14:paraId="69A90DA8" w14:textId="13F77C4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CF19A6">
              <w:rPr>
                <w:rFonts w:asciiTheme="minorHAnsi" w:hAnsiTheme="minorHAnsi" w:cstheme="minorHAnsi"/>
                <w:bCs/>
              </w:rPr>
              <w:t>217-782-5360</w:t>
            </w:r>
          </w:p>
        </w:tc>
      </w:tr>
      <w:tr w:rsidR="001671B2" w14:paraId="6866B64F" w14:textId="77777777" w:rsidTr="00312EB7">
        <w:tc>
          <w:tcPr>
            <w:tcW w:w="4477"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510" w:type="dxa"/>
          </w:tcPr>
          <w:p w14:paraId="215F8464" w14:textId="179C2372"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312EB7">
              <w:rPr>
                <w:rFonts w:asciiTheme="minorHAnsi" w:hAnsiTheme="minorHAnsi" w:cstheme="minorHAnsi"/>
                <w:bCs/>
              </w:rPr>
              <w:t xml:space="preserve"> </w:t>
            </w:r>
            <w:r w:rsidR="00CF19A6">
              <w:rPr>
                <w:rFonts w:asciiTheme="minorHAnsi" w:hAnsiTheme="minorHAnsi" w:cstheme="minorHAnsi"/>
                <w:bCs/>
              </w:rPr>
              <w:t>megan.seitzinger@illinois.gov</w:t>
            </w:r>
          </w:p>
        </w:tc>
      </w:tr>
      <w:tr w:rsidR="001671B2" w14:paraId="6992C0B4" w14:textId="77777777" w:rsidTr="00312EB7">
        <w:tc>
          <w:tcPr>
            <w:tcW w:w="4477"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510"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312EB7">
        <w:tc>
          <w:tcPr>
            <w:tcW w:w="4477"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510"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654F3A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4-04T00:00:00Z">
            <w:dateFormat w:val="MMMM d, yyyy"/>
            <w:lid w:val="en-US"/>
            <w:storeMappedDataAs w:val="dateTime"/>
            <w:calendar w:val="gregorian"/>
          </w:date>
        </w:sdtPr>
        <w:sdtEndPr/>
        <w:sdtContent>
          <w:r w:rsidR="00AB7959">
            <w:rPr>
              <w:rFonts w:asciiTheme="minorHAnsi" w:hAnsiTheme="minorHAnsi" w:cstheme="minorHAnsi"/>
              <w:highlight w:val="yellow"/>
            </w:rPr>
            <w:t>April 4,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263C5CFF"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F19A6">
        <w:rPr>
          <w:rFonts w:asciiTheme="minorHAnsi" w:hAnsiTheme="minorHAnsi"/>
        </w:rPr>
        <w:fldChar w:fldCharType="begin">
          <w:ffData>
            <w:name w:val="Check93"/>
            <w:enabled/>
            <w:calcOnExit w:val="0"/>
            <w:checkBox>
              <w:sizeAuto/>
              <w:default w:val="1"/>
            </w:checkBox>
          </w:ffData>
        </w:fldChar>
      </w:r>
      <w:bookmarkStart w:id="3" w:name="Check93"/>
      <w:r w:rsidR="00CF19A6">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CF19A6">
        <w:rPr>
          <w:rFonts w:asciiTheme="minorHAnsi" w:hAnsiTheme="minorHAnsi"/>
        </w:rPr>
        <w:fldChar w:fldCharType="end"/>
      </w:r>
      <w:bookmarkEnd w:id="3"/>
      <w:r w:rsidRPr="001F6F26">
        <w:rPr>
          <w:rFonts w:asciiTheme="minorHAnsi" w:hAnsiTheme="minorHAnsi"/>
        </w:rPr>
        <w:t xml:space="preserve"> No</w:t>
      </w:r>
    </w:p>
    <w:p w14:paraId="575A1D8F" w14:textId="149F577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F19A6">
        <w:rPr>
          <w:rFonts w:asciiTheme="minorHAnsi" w:hAnsiTheme="minorHAnsi"/>
        </w:rPr>
        <w:fldChar w:fldCharType="begin">
          <w:ffData>
            <w:name w:val="Check95"/>
            <w:enabled/>
            <w:calcOnExit w:val="0"/>
            <w:checkBox>
              <w:sizeAuto/>
              <w:default w:val="1"/>
            </w:checkBox>
          </w:ffData>
        </w:fldChar>
      </w:r>
      <w:bookmarkStart w:id="5" w:name="Check95"/>
      <w:r w:rsidR="00CF19A6">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CF19A6">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0B749DF"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04-17T00:00:00Z">
            <w:dateFormat w:val="MMMM d, yyyy"/>
            <w:lid w:val="en-US"/>
            <w:storeMappedDataAs w:val="dateTime"/>
            <w:calendar w:val="gregorian"/>
          </w:date>
        </w:sdtPr>
        <w:sdtEndPr/>
        <w:sdtContent>
          <w:r w:rsidR="00AB7959">
            <w:rPr>
              <w:rFonts w:asciiTheme="minorHAnsi" w:hAnsiTheme="minorHAnsi" w:cstheme="minorHAnsi"/>
              <w:highlight w:val="yellow"/>
            </w:rPr>
            <w:t>April 17, 2024</w:t>
          </w:r>
        </w:sdtContent>
      </w:sdt>
    </w:p>
    <w:p w14:paraId="230F7E47" w14:textId="52D6605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CF19A6">
            <w:rPr>
              <w:rStyle w:val="Style10"/>
            </w:rPr>
            <w:t>2:</w:t>
          </w:r>
          <w:r w:rsidR="00312EB7">
            <w:rPr>
              <w:rStyle w:val="Style10"/>
            </w:rPr>
            <w:t>0</w:t>
          </w:r>
          <w:r w:rsidR="00CF19A6">
            <w:rPr>
              <w:rStyle w:val="Style10"/>
            </w:rPr>
            <w:t>0 PM CST</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3780"/>
        <w:gridCol w:w="5153"/>
      </w:tblGrid>
      <w:tr w:rsidR="001671B2" w14:paraId="51C5AFFD" w14:textId="77777777" w:rsidTr="00CF19A6">
        <w:tc>
          <w:tcPr>
            <w:tcW w:w="3780" w:type="dxa"/>
          </w:tcPr>
          <w:p w14:paraId="563AC1DA" w14:textId="19FF4F08" w:rsidR="001671B2" w:rsidRPr="00CF19A6"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sz w:val="20"/>
                <w:szCs w:val="20"/>
              </w:rPr>
            </w:pPr>
            <w:r w:rsidRPr="00CF19A6">
              <w:rPr>
                <w:rFonts w:asciiTheme="minorHAnsi" w:hAnsiTheme="minorHAnsi"/>
                <w:sz w:val="20"/>
                <w:szCs w:val="20"/>
              </w:rPr>
              <w:t xml:space="preserve">Agency: </w:t>
            </w:r>
            <w:sdt>
              <w:sdtPr>
                <w:rPr>
                  <w:rFonts w:asciiTheme="minorHAnsi" w:hAnsiTheme="minorHAnsi"/>
                  <w:sz w:val="20"/>
                  <w:szCs w:val="20"/>
                </w:rPr>
                <w:alias w:val="S:  Agency Name"/>
                <w:tag w:val="Agency Name"/>
                <w:id w:val="1231135"/>
                <w:placeholder>
                  <w:docPart w:val="79490A519D954DE8BB6F683AF7F2FE6E"/>
                </w:placeholder>
              </w:sdtPr>
              <w:sdtEndPr/>
              <w:sdtContent>
                <w:r w:rsidR="00B33777" w:rsidRPr="00CF19A6">
                  <w:rPr>
                    <w:rFonts w:asciiTheme="minorHAnsi" w:hAnsiTheme="minorHAnsi"/>
                    <w:sz w:val="20"/>
                    <w:szCs w:val="20"/>
                  </w:rPr>
                  <w:t>Illinois Department of Transportation</w:t>
                </w:r>
              </w:sdtContent>
            </w:sdt>
          </w:p>
        </w:tc>
        <w:tc>
          <w:tcPr>
            <w:tcW w:w="5153" w:type="dxa"/>
          </w:tcPr>
          <w:p w14:paraId="272BAE2D" w14:textId="77777777" w:rsidR="001671B2" w:rsidRPr="00CF19A6"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sz w:val="20"/>
                <w:szCs w:val="20"/>
              </w:rPr>
            </w:pPr>
            <w:r w:rsidRPr="00CF19A6">
              <w:rPr>
                <w:rFonts w:asciiTheme="minorHAnsi" w:hAnsiTheme="minorHAnsi"/>
                <w:b/>
                <w:sz w:val="20"/>
                <w:szCs w:val="20"/>
              </w:rPr>
              <w:t>“Sealed Bid – Do Not Open”</w:t>
            </w:r>
          </w:p>
        </w:tc>
      </w:tr>
      <w:tr w:rsidR="001671B2" w14:paraId="788D80D2" w14:textId="77777777" w:rsidTr="00CF19A6">
        <w:trPr>
          <w:trHeight w:val="1088"/>
        </w:trPr>
        <w:tc>
          <w:tcPr>
            <w:tcW w:w="3780" w:type="dxa"/>
          </w:tcPr>
          <w:p w14:paraId="27FD6D3B" w14:textId="0368EC62" w:rsidR="001671B2" w:rsidRPr="00CF19A6"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sz w:val="20"/>
                <w:szCs w:val="20"/>
              </w:rPr>
            </w:pPr>
            <w:r w:rsidRPr="00CF19A6">
              <w:rPr>
                <w:rFonts w:asciiTheme="minorHAnsi" w:hAnsiTheme="minorHAnsi"/>
                <w:sz w:val="20"/>
                <w:szCs w:val="20"/>
              </w:rPr>
              <w:t xml:space="preserve">Attn: </w:t>
            </w:r>
            <w:r w:rsidR="00CF19A6" w:rsidRPr="00CF19A6">
              <w:rPr>
                <w:rFonts w:asciiTheme="minorHAnsi" w:hAnsiTheme="minorHAnsi"/>
                <w:sz w:val="20"/>
                <w:szCs w:val="20"/>
              </w:rPr>
              <w:t>M</w:t>
            </w:r>
            <w:r w:rsidR="00CF19A6" w:rsidRPr="00CF19A6">
              <w:rPr>
                <w:sz w:val="20"/>
                <w:szCs w:val="20"/>
              </w:rPr>
              <w:t>egan Seitzinger</w:t>
            </w:r>
          </w:p>
        </w:tc>
        <w:tc>
          <w:tcPr>
            <w:tcW w:w="5153" w:type="dxa"/>
          </w:tcPr>
          <w:p w14:paraId="40542EA0" w14:textId="396E3740" w:rsidR="009D3B39" w:rsidRPr="00CF19A6"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sz w:val="20"/>
                <w:szCs w:val="20"/>
              </w:rPr>
            </w:pPr>
            <w:r w:rsidRPr="00CF19A6">
              <w:rPr>
                <w:rFonts w:asciiTheme="minorHAnsi" w:hAnsiTheme="minorHAnsi"/>
                <w:sz w:val="20"/>
                <w:szCs w:val="20"/>
              </w:rPr>
              <w:t>Project Title &amp;</w:t>
            </w:r>
            <w:r w:rsidR="00B33777" w:rsidRPr="00CF19A6">
              <w:rPr>
                <w:rFonts w:asciiTheme="minorHAnsi" w:hAnsiTheme="minorHAnsi"/>
                <w:sz w:val="20"/>
                <w:szCs w:val="20"/>
              </w:rPr>
              <w:t xml:space="preserve"> </w:t>
            </w:r>
            <w:r w:rsidRPr="00CF19A6">
              <w:rPr>
                <w:rFonts w:asciiTheme="minorHAnsi" w:hAnsiTheme="minorHAnsi"/>
                <w:sz w:val="20"/>
                <w:szCs w:val="20"/>
              </w:rPr>
              <w:t xml:space="preserve">Reference #: </w:t>
            </w:r>
            <w:r w:rsidR="00CF19A6" w:rsidRPr="00CF19A6">
              <w:rPr>
                <w:rFonts w:asciiTheme="minorHAnsi" w:hAnsiTheme="minorHAnsi"/>
                <w:sz w:val="20"/>
                <w:szCs w:val="20"/>
              </w:rPr>
              <w:t>2</w:t>
            </w:r>
            <w:r w:rsidR="00CF19A6" w:rsidRPr="00CF19A6">
              <w:rPr>
                <w:sz w:val="20"/>
                <w:szCs w:val="20"/>
              </w:rPr>
              <w:t>024-03 Traffic Cones &amp; Barrels</w:t>
            </w:r>
          </w:p>
        </w:tc>
      </w:tr>
      <w:tr w:rsidR="001671B2" w14:paraId="7CF0ACAF" w14:textId="77777777" w:rsidTr="00CF19A6">
        <w:tc>
          <w:tcPr>
            <w:tcW w:w="3780" w:type="dxa"/>
          </w:tcPr>
          <w:p w14:paraId="6793EA2E" w14:textId="7AB9AD31" w:rsidR="001671B2" w:rsidRPr="00CF19A6"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sz w:val="20"/>
                <w:szCs w:val="20"/>
              </w:rPr>
            </w:pPr>
            <w:r w:rsidRPr="00CF19A6">
              <w:rPr>
                <w:rFonts w:asciiTheme="minorHAnsi" w:hAnsiTheme="minorHAnsi" w:cstheme="minorHAnsi"/>
                <w:sz w:val="20"/>
                <w:szCs w:val="20"/>
              </w:rPr>
              <w:t xml:space="preserve">Address:  </w:t>
            </w:r>
            <w:sdt>
              <w:sdtPr>
                <w:rPr>
                  <w:rFonts w:asciiTheme="minorHAnsi" w:hAnsiTheme="minorHAnsi" w:cstheme="minorHAnsi"/>
                  <w:sz w:val="20"/>
                  <w:szCs w:val="20"/>
                </w:rPr>
                <w:alias w:val="Agency Submit/Deliver Address"/>
                <w:tag w:val="Agency Submit/Deliver Address"/>
                <w:id w:val="183579"/>
              </w:sdtPr>
              <w:sdtEndPr/>
              <w:sdtContent>
                <w:sdt>
                  <w:sdtPr>
                    <w:rPr>
                      <w:rFonts w:asciiTheme="minorHAnsi" w:hAnsiTheme="minorHAnsi" w:cstheme="minorHAnsi"/>
                      <w:sz w:val="20"/>
                      <w:szCs w:val="20"/>
                    </w:rPr>
                    <w:alias w:val="S:  Submit/Deliver City, State &amp; Zip"/>
                    <w:tag w:val="Submit/Deliver City, State &amp; Zip"/>
                    <w:id w:val="1231167"/>
                    <w:placeholder>
                      <w:docPart w:val="B87B680150A0470AB4B97C3391A2FC9E"/>
                    </w:placeholder>
                  </w:sdtPr>
                  <w:sdtEndPr/>
                  <w:sdtContent>
                    <w:r w:rsidR="00B33777" w:rsidRPr="00CF19A6">
                      <w:rPr>
                        <w:rFonts w:asciiTheme="minorHAnsi" w:hAnsiTheme="minorHAnsi" w:cstheme="minorHAnsi"/>
                        <w:sz w:val="20"/>
                        <w:szCs w:val="20"/>
                      </w:rPr>
                      <w:t>2300 S. Dirksen Parkway, Rm 302</w:t>
                    </w:r>
                  </w:sdtContent>
                </w:sdt>
              </w:sdtContent>
            </w:sdt>
          </w:p>
        </w:tc>
        <w:tc>
          <w:tcPr>
            <w:tcW w:w="5153" w:type="dxa"/>
          </w:tcPr>
          <w:p w14:paraId="308BC426" w14:textId="29C358C4" w:rsidR="001671B2" w:rsidRPr="00CF19A6"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sz w:val="20"/>
                <w:szCs w:val="20"/>
              </w:rPr>
            </w:pPr>
            <w:r w:rsidRPr="00CF19A6">
              <w:rPr>
                <w:rFonts w:asciiTheme="minorHAnsi" w:hAnsiTheme="minorHAnsi"/>
                <w:sz w:val="20"/>
                <w:szCs w:val="20"/>
              </w:rPr>
              <w:t>Due Date &amp; Time:</w:t>
            </w:r>
            <w:r w:rsidRPr="00CF19A6">
              <w:rPr>
                <w:rFonts w:asciiTheme="minorHAnsi" w:hAnsiTheme="minorHAnsi"/>
                <w:color w:val="808080"/>
                <w:sz w:val="20"/>
                <w:szCs w:val="20"/>
              </w:rPr>
              <w:t xml:space="preserve">  </w:t>
            </w:r>
            <w:sdt>
              <w:sdtPr>
                <w:rPr>
                  <w:rStyle w:val="Style3"/>
                  <w:sz w:val="20"/>
                  <w:szCs w:val="20"/>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425121">
                  <w:rPr>
                    <w:rStyle w:val="Style3"/>
                    <w:sz w:val="20"/>
                    <w:szCs w:val="20"/>
                    <w:highlight w:val="yellow"/>
                  </w:rPr>
                  <w:t>April</w:t>
                </w:r>
                <w:r w:rsidR="00890C56">
                  <w:rPr>
                    <w:rStyle w:val="Style3"/>
                    <w:sz w:val="20"/>
                    <w:szCs w:val="20"/>
                    <w:highlight w:val="yellow"/>
                  </w:rPr>
                  <w:t xml:space="preserve"> </w:t>
                </w:r>
                <w:r w:rsidR="00AB7959">
                  <w:rPr>
                    <w:rStyle w:val="Style3"/>
                    <w:sz w:val="20"/>
                    <w:szCs w:val="20"/>
                    <w:highlight w:val="yellow"/>
                  </w:rPr>
                  <w:t>17</w:t>
                </w:r>
                <w:r w:rsidR="00CF19A6" w:rsidRPr="00312EB7">
                  <w:rPr>
                    <w:rStyle w:val="Style3"/>
                    <w:sz w:val="20"/>
                    <w:szCs w:val="20"/>
                    <w:highlight w:val="yellow"/>
                  </w:rPr>
                  <w:t>, 2024 @ 2:</w:t>
                </w:r>
                <w:r w:rsidR="00425121">
                  <w:rPr>
                    <w:rStyle w:val="Style3"/>
                    <w:sz w:val="20"/>
                    <w:szCs w:val="20"/>
                    <w:highlight w:val="yellow"/>
                  </w:rPr>
                  <w:t>0</w:t>
                </w:r>
                <w:r w:rsidR="00CF19A6" w:rsidRPr="00312EB7">
                  <w:rPr>
                    <w:rStyle w:val="Style3"/>
                    <w:sz w:val="20"/>
                    <w:szCs w:val="20"/>
                    <w:highlight w:val="yellow"/>
                  </w:rPr>
                  <w:t>0 PM CST</w:t>
                </w:r>
              </w:sdtContent>
            </w:sdt>
          </w:p>
        </w:tc>
      </w:tr>
      <w:tr w:rsidR="001671B2" w14:paraId="4B307E65" w14:textId="77777777" w:rsidTr="00CF19A6">
        <w:tc>
          <w:tcPr>
            <w:tcW w:w="3780" w:type="dxa"/>
            <w:tcBorders>
              <w:bottom w:val="single" w:sz="4" w:space="0" w:color="000000" w:themeColor="text1"/>
            </w:tcBorders>
          </w:tcPr>
          <w:p w14:paraId="381DAF55" w14:textId="4620B491" w:rsidR="001671B2" w:rsidRPr="00CF19A6"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sz w:val="20"/>
                <w:szCs w:val="20"/>
              </w:rPr>
            </w:pPr>
            <w:r w:rsidRPr="00CF19A6">
              <w:rPr>
                <w:rFonts w:asciiTheme="minorHAnsi" w:hAnsiTheme="minorHAnsi" w:cstheme="minorHAnsi"/>
                <w:sz w:val="20"/>
                <w:szCs w:val="20"/>
              </w:rPr>
              <w:t xml:space="preserve">City, State Zip:  </w:t>
            </w:r>
            <w:sdt>
              <w:sdtPr>
                <w:rPr>
                  <w:rFonts w:asciiTheme="minorHAnsi" w:hAnsiTheme="minorHAnsi" w:cstheme="minorHAnsi"/>
                  <w:sz w:val="20"/>
                  <w:szCs w:val="20"/>
                </w:rPr>
                <w:alias w:val="S:  Submit/Deliver City, State &amp; Zip"/>
                <w:tag w:val="Submit/Deliver City, State &amp; Zip"/>
                <w:id w:val="101128465"/>
                <w:placeholder>
                  <w:docPart w:val="1C2838EBE3F64B1B9F5F33A2C2FF26F8"/>
                </w:placeholder>
              </w:sdtPr>
              <w:sdtEndPr/>
              <w:sdtContent>
                <w:r w:rsidR="00B33777" w:rsidRPr="00CF19A6">
                  <w:rPr>
                    <w:rFonts w:asciiTheme="minorHAnsi" w:hAnsiTheme="minorHAnsi" w:cstheme="minorHAnsi"/>
                    <w:sz w:val="20"/>
                    <w:szCs w:val="20"/>
                  </w:rPr>
                  <w:t>Springfield, IL 62764</w:t>
                </w:r>
              </w:sdtContent>
            </w:sdt>
          </w:p>
        </w:tc>
        <w:tc>
          <w:tcPr>
            <w:tcW w:w="5153" w:type="dxa"/>
          </w:tcPr>
          <w:p w14:paraId="65DC3029" w14:textId="77777777" w:rsidR="001671B2" w:rsidRPr="00CF19A6"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sz w:val="20"/>
                <w:szCs w:val="20"/>
              </w:rPr>
            </w:pPr>
            <w:r w:rsidRPr="00CF19A6">
              <w:rPr>
                <w:rFonts w:asciiTheme="minorHAnsi" w:hAnsiTheme="minorHAnsi"/>
                <w:i/>
                <w:color w:val="FF0000"/>
                <w:sz w:val="20"/>
                <w:szCs w:val="20"/>
              </w:rPr>
              <w:t>Vendor Name</w:t>
            </w:r>
          </w:p>
        </w:tc>
      </w:tr>
      <w:tr w:rsidR="001671B2" w14:paraId="6AE3BFA6" w14:textId="77777777" w:rsidTr="00CF19A6">
        <w:tc>
          <w:tcPr>
            <w:tcW w:w="3780" w:type="dxa"/>
            <w:tcBorders>
              <w:left w:val="nil"/>
              <w:bottom w:val="nil"/>
            </w:tcBorders>
          </w:tcPr>
          <w:p w14:paraId="1E6DB8F1" w14:textId="77777777" w:rsidR="001671B2" w:rsidRPr="00CF19A6"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sz w:val="20"/>
                <w:szCs w:val="20"/>
              </w:rPr>
            </w:pPr>
          </w:p>
        </w:tc>
        <w:tc>
          <w:tcPr>
            <w:tcW w:w="5153" w:type="dxa"/>
          </w:tcPr>
          <w:p w14:paraId="725CBDA1" w14:textId="77777777" w:rsidR="001671B2" w:rsidRPr="00CF19A6"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sz w:val="20"/>
                <w:szCs w:val="20"/>
              </w:rPr>
            </w:pPr>
            <w:r w:rsidRPr="00CF19A6">
              <w:rPr>
                <w:rFonts w:asciiTheme="minorHAnsi" w:hAnsiTheme="minorHAnsi"/>
                <w:i/>
                <w:color w:val="FF0000"/>
                <w:sz w:val="20"/>
                <w:szCs w:val="20"/>
              </w:rPr>
              <w:t>Vendor City, State and Zip</w:t>
            </w:r>
          </w:p>
        </w:tc>
      </w:tr>
    </w:tbl>
    <w:p w14:paraId="351408B2" w14:textId="77777777" w:rsidR="00631513" w:rsidRDefault="00631513" w:rsidP="00631513">
      <w:pPr>
        <w:pStyle w:val="NoSpacing"/>
        <w:rPr>
          <w:rFonts w:asciiTheme="minorHAnsi" w:hAnsiTheme="minorHAnsi"/>
        </w:rPr>
      </w:pPr>
    </w:p>
    <w:p w14:paraId="5C9E7133" w14:textId="26D6F0B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CF19A6" w:rsidRPr="00CF19A6">
        <w:rPr>
          <w:rFonts w:asciiTheme="minorHAnsi" w:hAnsiTheme="minorHAnsi"/>
          <w:b/>
          <w:bCs/>
          <w:highlight w:val="yellow"/>
        </w:rPr>
        <w:t>2024-03 Traffic Cones &amp; Barrels</w:t>
      </w:r>
      <w:r w:rsidR="00CF19A6" w:rsidRPr="00CF19A6">
        <w:rPr>
          <w:rFonts w:asciiTheme="minorHAnsi" w:hAnsiTheme="minorHAnsi"/>
          <w:b/>
          <w:bCs/>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58DC5187"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3B0028A" w:rsidR="001671B2" w:rsidRPr="00425121"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sidR="00312EB7">
              <w:rPr>
                <w:rFonts w:asciiTheme="minorHAnsi" w:hAnsiTheme="minorHAnsi" w:cs="Arial"/>
                <w:spacing w:val="-5"/>
              </w:rPr>
              <w:t xml:space="preserve">, </w:t>
            </w:r>
            <w:r w:rsidR="00425121">
              <w:rPr>
                <w:rFonts w:asciiTheme="minorHAnsi" w:hAnsiTheme="minorHAnsi" w:cs="Arial"/>
                <w:spacing w:val="-5"/>
              </w:rPr>
              <w:t>(</w:t>
            </w:r>
            <w:r w:rsidR="00312EB7" w:rsidRPr="00425121">
              <w:rPr>
                <w:rFonts w:asciiTheme="minorHAnsi" w:hAnsiTheme="minorHAnsi" w:cs="Arial"/>
                <w:spacing w:val="-5"/>
              </w:rPr>
              <w:t>Specification Questionnaires</w:t>
            </w:r>
            <w:r w:rsidR="00425121" w:rsidRPr="00425121">
              <w:rPr>
                <w:rFonts w:asciiTheme="minorHAnsi" w:hAnsiTheme="minorHAnsi" w:cs="Arial"/>
                <w:spacing w:val="-5"/>
              </w:rPr>
              <w:t xml:space="preserve"> T-12-23</w:t>
            </w:r>
            <w:r w:rsidR="000808C2">
              <w:rPr>
                <w:rFonts w:asciiTheme="minorHAnsi" w:hAnsiTheme="minorHAnsi" w:cs="Arial"/>
                <w:spacing w:val="-5"/>
              </w:rPr>
              <w:t>-2</w:t>
            </w:r>
            <w:r w:rsidR="00425121" w:rsidRPr="00425121">
              <w:rPr>
                <w:rFonts w:asciiTheme="minorHAnsi" w:hAnsiTheme="minorHAnsi" w:cs="Arial"/>
                <w:spacing w:val="-5"/>
              </w:rPr>
              <w:t xml:space="preserve"> &amp; T-31-23</w:t>
            </w:r>
            <w:r w:rsidR="000808C2">
              <w:rPr>
                <w:rFonts w:asciiTheme="minorHAnsi" w:hAnsiTheme="minorHAnsi" w:cs="Arial"/>
                <w:spacing w:val="-5"/>
              </w:rPr>
              <w:t>-2</w:t>
            </w:r>
            <w:r w:rsidR="00312EB7" w:rsidRPr="00425121">
              <w:rPr>
                <w:rFonts w:asciiTheme="minorHAnsi" w:hAnsiTheme="minorHAnsi" w:cs="Arial"/>
                <w:spacing w:val="-5"/>
              </w:rPr>
              <w:t>)</w:t>
            </w:r>
            <w:r w:rsidRPr="00425121">
              <w:rPr>
                <w:rFonts w:asciiTheme="minorHAnsi" w:hAnsiTheme="minorHAnsi" w:cs="Arial"/>
                <w:spacing w:val="-5"/>
              </w:rPr>
              <w:t>–</w:t>
            </w:r>
            <w:r>
              <w:rPr>
                <w:rFonts w:asciiTheme="minorHAnsi" w:hAnsiTheme="minorHAnsi" w:cs="Arial"/>
                <w:spacing w:val="-5"/>
              </w:rPr>
              <w:t xml:space="preserve">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5F5C0F9D"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CF19A6">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312EB7">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748D346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CF19A6">
        <w:rPr>
          <w:rFonts w:asciiTheme="minorHAnsi" w:hAnsiTheme="minorHAnsi" w:cs="Arial"/>
        </w:rPr>
        <w:fldChar w:fldCharType="begin">
          <w:ffData>
            <w:name w:val="Check2"/>
            <w:enabled/>
            <w:calcOnExit w:val="0"/>
            <w:checkBox>
              <w:sizeAuto/>
              <w:default w:val="1"/>
            </w:checkBox>
          </w:ffData>
        </w:fldChar>
      </w:r>
      <w:bookmarkStart w:id="7" w:name="Check2"/>
      <w:r w:rsidR="00CF19A6">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00CF19A6">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C493F3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C10176">
        <w:rPr>
          <w:rFonts w:asciiTheme="minorHAnsi" w:hAnsiTheme="minorHAnsi"/>
        </w:rPr>
        <w:t>8</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02E237E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CF19A6">
        <w:rPr>
          <w:rFonts w:asciiTheme="minorHAnsi" w:hAnsiTheme="minorHAnsi" w:cs="Arial"/>
        </w:rPr>
        <w:fldChar w:fldCharType="begin">
          <w:ffData>
            <w:name w:val=""/>
            <w:enabled/>
            <w:calcOnExit w:val="0"/>
            <w:checkBox>
              <w:sizeAuto/>
              <w:default w:val="1"/>
            </w:checkBox>
          </w:ffData>
        </w:fldChar>
      </w:r>
      <w:r w:rsidR="00CF19A6">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00CF19A6">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19D55C07"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312EB7">
            <w:rPr>
              <w:rStyle w:val="Style10"/>
            </w:rPr>
            <w:t>N/A</w:t>
          </w:r>
        </w:sdtContent>
      </w:sdt>
    </w:p>
    <w:p w14:paraId="3D524C98" w14:textId="6670899D"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9045A2">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7002D0">
        <w:rPr>
          <w:rFonts w:asciiTheme="minorHAnsi" w:hAnsiTheme="minorHAnsi"/>
          <w:spacing w:val="-5"/>
          <w:szCs w:val="20"/>
        </w:rPr>
        <w:t>Attachment NN.</w:t>
      </w:r>
    </w:p>
    <w:p w14:paraId="6418E31B" w14:textId="15D53CD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F19A6">
        <w:rPr>
          <w:rFonts w:asciiTheme="minorHAnsi" w:hAnsiTheme="minorHAnsi" w:cs="Arial"/>
        </w:rPr>
        <w:fldChar w:fldCharType="begin">
          <w:ffData>
            <w:name w:val=""/>
            <w:enabled/>
            <w:calcOnExit w:val="0"/>
            <w:checkBox>
              <w:sizeAuto/>
              <w:default w:val="1"/>
            </w:checkBox>
          </w:ffData>
        </w:fldChar>
      </w:r>
      <w:r w:rsidR="00CF19A6">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00CF19A6">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4A506328"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F19A6">
        <w:rPr>
          <w:rFonts w:asciiTheme="minorHAnsi" w:hAnsiTheme="minorHAnsi" w:cs="Arial"/>
        </w:rPr>
        <w:fldChar w:fldCharType="begin">
          <w:ffData>
            <w:name w:val=""/>
            <w:enabled/>
            <w:calcOnExit w:val="0"/>
            <w:checkBox>
              <w:sizeAuto/>
              <w:default w:val="1"/>
            </w:checkBox>
          </w:ffData>
        </w:fldChar>
      </w:r>
      <w:r w:rsidR="00CF19A6">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sidR="00CF19A6">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C52AC8" w:rsidP="001671B2">
      <w:pPr>
        <w:pStyle w:val="ListParagraph"/>
        <w:spacing w:after="240" w:line="276" w:lineRule="auto"/>
        <w:jc w:val="both"/>
        <w:rPr>
          <w:rFonts w:asciiTheme="minorHAnsi" w:hAnsiTheme="minorHAnsi"/>
          <w:spacing w:val="-5"/>
          <w:szCs w:val="20"/>
        </w:rPr>
      </w:pPr>
      <w:hyperlink w:history="1"/>
      <w:hyperlink r:id="rId22"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lastRenderedPageBreak/>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EB25CA8"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CF19A6">
            <w:rPr>
              <w:rStyle w:val="Style10"/>
            </w:rPr>
            <w:t>Traffic Cones &amp; Barrels</w:t>
          </w:r>
          <w:r w:rsidR="00410517">
            <w:rPr>
              <w:rStyle w:val="Style10"/>
            </w:rPr>
            <w:t>/ 2024-</w:t>
          </w:r>
          <w:r w:rsidR="00CF19A6">
            <w:rPr>
              <w:rStyle w:val="Style10"/>
            </w:rPr>
            <w:t>03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3E6344DA"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312EB7">
        <w:rPr>
          <w:rFonts w:asciiTheme="minorHAnsi" w:hAnsiTheme="minorHAnsi"/>
        </w:rPr>
        <w:fldChar w:fldCharType="begin">
          <w:ffData>
            <w:name w:val=""/>
            <w:enabled/>
            <w:calcOnExit w:val="0"/>
            <w:checkBox>
              <w:sizeAuto/>
              <w:default w:val="1"/>
            </w:checkBox>
          </w:ffData>
        </w:fldChar>
      </w:r>
      <w:r w:rsidR="00312EB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312EB7">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3E09997A"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r w:rsidR="00312EB7">
        <w:rPr>
          <w:rFonts w:asciiTheme="minorHAnsi" w:hAnsiTheme="minorHAnsi"/>
        </w:rPr>
        <w:t>line-item</w:t>
      </w:r>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36D1E4D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312EB7">
        <w:rPr>
          <w:rFonts w:asciiTheme="minorHAnsi" w:hAnsiTheme="minorHAnsi"/>
        </w:rPr>
        <w:fldChar w:fldCharType="begin">
          <w:ffData>
            <w:name w:val="Check38"/>
            <w:enabled/>
            <w:calcOnExit w:val="0"/>
            <w:checkBox>
              <w:sizeAuto/>
              <w:default w:val="1"/>
            </w:checkBox>
          </w:ffData>
        </w:fldChar>
      </w:r>
      <w:bookmarkStart w:id="8" w:name="Check38"/>
      <w:r w:rsidR="00312EB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312EB7">
        <w:rPr>
          <w:rFonts w:asciiTheme="minorHAnsi" w:hAnsiTheme="minorHAnsi"/>
        </w:rPr>
        <w:fldChar w:fldCharType="end"/>
      </w:r>
      <w:bookmarkEnd w:id="8"/>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12306630"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425121">
        <w:rPr>
          <w:rFonts w:asciiTheme="minorHAnsi" w:hAnsiTheme="minorHAnsi"/>
        </w:rPr>
        <w:fldChar w:fldCharType="begin">
          <w:ffData>
            <w:name w:val=""/>
            <w:enabled/>
            <w:calcOnExit w:val="0"/>
            <w:checkBox>
              <w:sizeAuto/>
              <w:default w:val="1"/>
            </w:checkBox>
          </w:ffData>
        </w:fldChar>
      </w:r>
      <w:r w:rsidR="00425121">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42512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r w:rsidR="00425121" w:rsidRPr="00EC7CD7" w14:paraId="62E9CC15" w14:textId="77777777" w:rsidTr="004F28B9">
        <w:tc>
          <w:tcPr>
            <w:tcW w:w="1170" w:type="dxa"/>
          </w:tcPr>
          <w:p w14:paraId="603FCF71" w14:textId="7179A10E" w:rsidR="00425121" w:rsidRDefault="00425121" w:rsidP="00425121">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B0608C8" w14:textId="7950C555" w:rsidR="00425121" w:rsidRDefault="00425121" w:rsidP="00425121">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Specification Questionnaires (T-12-23</w:t>
            </w:r>
            <w:r w:rsidR="000808C2">
              <w:rPr>
                <w:rFonts w:asciiTheme="minorHAnsi" w:hAnsiTheme="minorHAnsi"/>
              </w:rPr>
              <w:t>-2</w:t>
            </w:r>
            <w:r w:rsidR="00E425A1">
              <w:rPr>
                <w:rFonts w:asciiTheme="minorHAnsi" w:hAnsiTheme="minorHAnsi"/>
              </w:rPr>
              <w:t xml:space="preserve"> </w:t>
            </w:r>
            <w:r>
              <w:rPr>
                <w:rFonts w:asciiTheme="minorHAnsi" w:hAnsiTheme="minorHAnsi"/>
              </w:rPr>
              <w:t>&amp; T-31-23</w:t>
            </w:r>
            <w:r w:rsidR="000808C2">
              <w:rPr>
                <w:rFonts w:asciiTheme="minorHAnsi" w:hAnsiTheme="minorHAnsi"/>
              </w:rPr>
              <w:t>-2</w:t>
            </w:r>
            <w:r>
              <w:rPr>
                <w:rFonts w:asciiTheme="minorHAnsi" w:hAnsiTheme="minorHAnsi"/>
              </w:rPr>
              <w:t>)</w:t>
            </w:r>
          </w:p>
        </w:tc>
        <w:tc>
          <w:tcPr>
            <w:tcW w:w="2250" w:type="dxa"/>
            <w:vAlign w:val="bottom"/>
          </w:tcPr>
          <w:p w14:paraId="018B9543" w14:textId="28ADA6A7" w:rsidR="00425121" w:rsidRPr="00EC7CD7" w:rsidRDefault="00425121" w:rsidP="00425121">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52AC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52AC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52AC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52AC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52AC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648EEE5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00312EB7">
              <w:fldChar w:fldCharType="begin">
                <w:ffData>
                  <w:name w:val=""/>
                  <w:enabled/>
                  <w:calcOnExit w:val="0"/>
                  <w:checkBox>
                    <w:sizeAuto/>
                    <w:default w:val="1"/>
                  </w:checkBox>
                </w:ffData>
              </w:fldChar>
            </w:r>
            <w:r w:rsidR="00312EB7">
              <w:instrText xml:space="preserve"> FORMCHECKBOX </w:instrText>
            </w:r>
            <w:r w:rsidR="00C52AC8">
              <w:fldChar w:fldCharType="separate"/>
            </w:r>
            <w:r w:rsidR="00312EB7">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5D635898"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r>
              <w:t xml:space="preserve"> </w:t>
            </w:r>
            <w:r w:rsidR="00425121">
              <w:rPr>
                <w:rFonts w:asciiTheme="minorHAnsi" w:hAnsiTheme="minorHAnsi"/>
              </w:rPr>
              <w:fldChar w:fldCharType="begin">
                <w:ffData>
                  <w:name w:val=""/>
                  <w:enabled/>
                  <w:calcOnExit w:val="0"/>
                  <w:checkBox>
                    <w:sizeAuto/>
                    <w:default w:val="1"/>
                  </w:checkBox>
                </w:ffData>
              </w:fldChar>
            </w:r>
            <w:r w:rsidR="00425121">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42512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4E15127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00312EB7">
              <w:fldChar w:fldCharType="begin">
                <w:ffData>
                  <w:name w:val=""/>
                  <w:enabled/>
                  <w:calcOnExit w:val="0"/>
                  <w:checkBox>
                    <w:sizeAuto/>
                    <w:default w:val="1"/>
                  </w:checkBox>
                </w:ffData>
              </w:fldChar>
            </w:r>
            <w:r w:rsidR="00312EB7">
              <w:instrText xml:space="preserve"> FORMCHECKBOX </w:instrText>
            </w:r>
            <w:r w:rsidR="00C52AC8">
              <w:fldChar w:fldCharType="separate"/>
            </w:r>
            <w:r w:rsidR="00312EB7">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A44B706"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2A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2AC8">
              <w:fldChar w:fldCharType="separate"/>
            </w:r>
            <w:r w:rsidRPr="003C0BC0">
              <w:fldChar w:fldCharType="end"/>
            </w:r>
            <w:r w:rsidRPr="003C0BC0">
              <w:t xml:space="preserve"> No</w:t>
            </w:r>
            <w:r>
              <w:t xml:space="preserve"> </w:t>
            </w:r>
            <w:r w:rsidR="00425121">
              <w:rPr>
                <w:rFonts w:asciiTheme="minorHAnsi" w:hAnsiTheme="minorHAnsi"/>
              </w:rPr>
              <w:fldChar w:fldCharType="begin">
                <w:ffData>
                  <w:name w:val=""/>
                  <w:enabled/>
                  <w:calcOnExit w:val="0"/>
                  <w:checkBox>
                    <w:sizeAuto/>
                    <w:default w:val="1"/>
                  </w:checkBox>
                </w:ffData>
              </w:fldChar>
            </w:r>
            <w:r w:rsidR="00425121">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42512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4BE02268"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312EB7">
        <w:rPr>
          <w:rFonts w:asciiTheme="minorHAnsi" w:hAnsiTheme="minorHAnsi"/>
        </w:rPr>
        <w:fldChar w:fldCharType="begin">
          <w:ffData>
            <w:name w:val=""/>
            <w:enabled/>
            <w:calcOnExit w:val="0"/>
            <w:checkBox>
              <w:sizeAuto/>
              <w:default w:val="1"/>
            </w:checkBox>
          </w:ffData>
        </w:fldChar>
      </w:r>
      <w:r w:rsidR="00312EB7">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00312EB7">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7E754DF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0D2C4A21"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FF569F">
                  <w:rPr>
                    <w:rFonts w:asciiTheme="minorHAnsi" w:hAnsiTheme="minorHAnsi" w:cstheme="minorHAnsi"/>
                  </w:rPr>
                  <w:t xml:space="preserve">Acting </w:t>
                </w:r>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FDE9A1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FF569F">
        <w:t>2024-03</w:t>
      </w:r>
    </w:p>
    <w:p w14:paraId="6DE2ECA9" w14:textId="796846E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FF569F">
            <w:rPr>
              <w:rStyle w:val="Style10"/>
            </w:rPr>
            <w:t>Traffic Cones &amp; Barrels</w:t>
          </w:r>
        </w:sdtContent>
      </w:sdt>
    </w:p>
    <w:p w14:paraId="46D83E4D" w14:textId="5928B93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FF569F">
        <w:t>2024-03</w:t>
      </w:r>
    </w:p>
    <w:p w14:paraId="45C6C9C1" w14:textId="32DAF22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FF569F">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488A96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FF569F">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2AC8">
        <w:rPr>
          <w:rFonts w:asciiTheme="minorHAnsi" w:hAnsiTheme="minorHAnsi"/>
          <w:iCs/>
        </w:rPr>
      </w:r>
      <w:r w:rsidR="00C52A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8BEA610"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27332D">
            <w:rPr>
              <w:rStyle w:val="Style10"/>
            </w:rPr>
            <w:t xml:space="preserve">The Illinois Department of Transportation is seeking a contract for the purchase of traffic cones and barrels as may be needed during the contract period by IDOT. </w:t>
          </w:r>
        </w:sdtContent>
      </w:sdt>
    </w:p>
    <w:p w14:paraId="24ED13AF" w14:textId="77777777" w:rsidR="00CF19A6" w:rsidRPr="00CF19A6" w:rsidRDefault="002811FD" w:rsidP="00CF19A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11B42BC1" w14:textId="3F9E2447" w:rsidR="00CF19A6" w:rsidRPr="00CF19A6" w:rsidRDefault="00CF19A6" w:rsidP="0027332D">
      <w:pPr>
        <w:pStyle w:val="ListParagraph"/>
        <w:tabs>
          <w:tab w:val="left" w:pos="720"/>
        </w:tabs>
        <w:spacing w:before="240" w:after="240" w:line="276" w:lineRule="auto"/>
        <w:ind w:left="2160" w:hanging="720"/>
        <w:jc w:val="both"/>
        <w:rPr>
          <w:rFonts w:asciiTheme="minorHAnsi" w:hAnsiTheme="minorHAnsi"/>
        </w:rPr>
      </w:pPr>
      <w:r w:rsidRPr="00CF19A6">
        <w:rPr>
          <w:rFonts w:asciiTheme="minorHAnsi" w:hAnsiTheme="minorHAnsi"/>
        </w:rPr>
        <w:t>1.2.2.</w:t>
      </w:r>
      <w:r w:rsidRPr="00CF19A6">
        <w:rPr>
          <w:rFonts w:asciiTheme="minorHAnsi" w:hAnsiTheme="minorHAnsi"/>
        </w:rPr>
        <w:tab/>
      </w:r>
      <w:r w:rsidR="009D3116" w:rsidRPr="009D3116">
        <w:rPr>
          <w:rFonts w:asciiTheme="minorHAnsi" w:hAnsiTheme="minorHAnsi"/>
          <w:b/>
          <w:bCs/>
        </w:rPr>
        <w:t>TRAFFIC CONES:</w:t>
      </w:r>
      <w:r w:rsidR="009D3116">
        <w:rPr>
          <w:rFonts w:asciiTheme="minorHAnsi" w:hAnsiTheme="minorHAnsi"/>
        </w:rPr>
        <w:t xml:space="preserve"> </w:t>
      </w:r>
      <w:r w:rsidRPr="00CF19A6">
        <w:rPr>
          <w:rFonts w:asciiTheme="minorHAnsi" w:hAnsiTheme="minorHAnsi"/>
        </w:rPr>
        <w:t xml:space="preserve">Traffic </w:t>
      </w:r>
      <w:r w:rsidR="0027332D" w:rsidRPr="00CF19A6">
        <w:rPr>
          <w:rFonts w:asciiTheme="minorHAnsi" w:hAnsiTheme="minorHAnsi"/>
        </w:rPr>
        <w:t>cones shall</w:t>
      </w:r>
      <w:r w:rsidRPr="00CF19A6">
        <w:rPr>
          <w:rFonts w:asciiTheme="minorHAnsi" w:hAnsiTheme="minorHAnsi"/>
        </w:rPr>
        <w:t xml:space="preserve"> meet the minimum specifications (T-12-23) for various traffic cones set forth below:</w:t>
      </w:r>
    </w:p>
    <w:p w14:paraId="47FF4F5F" w14:textId="77777777" w:rsidR="00CF19A6" w:rsidRP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General.</w:t>
      </w:r>
      <w:r w:rsidRPr="00CF19A6">
        <w:rPr>
          <w:rFonts w:asciiTheme="minorHAnsi" w:hAnsiTheme="minorHAnsi"/>
        </w:rPr>
        <w:t xml:space="preserve"> This specification covers various traffic cones for striping operations, </w:t>
      </w:r>
      <w:r w:rsidRPr="00CF19A6">
        <w:rPr>
          <w:rFonts w:asciiTheme="minorHAnsi" w:hAnsiTheme="minorHAnsi"/>
        </w:rPr>
        <w:tab/>
        <w:t xml:space="preserve">maintenance work protection, and lane closures. The cones must be constructed </w:t>
      </w:r>
      <w:r w:rsidRPr="00CF19A6">
        <w:rPr>
          <w:rFonts w:asciiTheme="minorHAnsi" w:hAnsiTheme="minorHAnsi"/>
        </w:rPr>
        <w:tab/>
        <w:t xml:space="preserve">of durable material to withstand abuse by vehicular traffic. Manufacturers or </w:t>
      </w:r>
      <w:r w:rsidRPr="00CF19A6">
        <w:rPr>
          <w:rFonts w:asciiTheme="minorHAnsi" w:hAnsiTheme="minorHAnsi"/>
        </w:rPr>
        <w:tab/>
        <w:t xml:space="preserve">suppliers of cones shall provide a manufacturer’s self-certification letter for each </w:t>
      </w:r>
      <w:r w:rsidRPr="00CF19A6">
        <w:rPr>
          <w:rFonts w:asciiTheme="minorHAnsi" w:hAnsiTheme="minorHAnsi"/>
        </w:rPr>
        <w:tab/>
        <w:t xml:space="preserve">type of device provided on the contract. The letters shall state the device meets </w:t>
      </w:r>
      <w:r w:rsidRPr="00CF19A6">
        <w:rPr>
          <w:rFonts w:asciiTheme="minorHAnsi" w:hAnsiTheme="minorHAnsi"/>
        </w:rPr>
        <w:tab/>
        <w:t xml:space="preserve">the NCHRP 350 or MASH requirements for its respective category and test level </w:t>
      </w:r>
      <w:r w:rsidRPr="00CF19A6">
        <w:rPr>
          <w:rFonts w:asciiTheme="minorHAnsi" w:hAnsiTheme="minorHAnsi"/>
        </w:rPr>
        <w:tab/>
        <w:t>and shall include a detail drawing of the device.</w:t>
      </w:r>
    </w:p>
    <w:p w14:paraId="2894DB8F" w14:textId="77777777" w:rsidR="00CF19A6" w:rsidRP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Material.</w:t>
      </w:r>
      <w:r w:rsidRPr="00CF19A6">
        <w:rPr>
          <w:rFonts w:asciiTheme="minorHAnsi" w:hAnsiTheme="minorHAnsi"/>
        </w:rPr>
        <w:t xml:space="preserve"> The conical section of Type 18, 28, and 36-inch, one-piece traffic cones </w:t>
      </w:r>
      <w:r w:rsidRPr="00CF19A6">
        <w:rPr>
          <w:rFonts w:asciiTheme="minorHAnsi" w:hAnsiTheme="minorHAnsi"/>
        </w:rPr>
        <w:tab/>
        <w:t xml:space="preserve">shall be composed of a polyvinyl chloride compound and shall be fabricated of a </w:t>
      </w:r>
      <w:r w:rsidRPr="00CF19A6">
        <w:rPr>
          <w:rFonts w:asciiTheme="minorHAnsi" w:hAnsiTheme="minorHAnsi"/>
        </w:rPr>
        <w:tab/>
        <w:t xml:space="preserve">single homogeneous layer. The base of these traffic cones shall be composed of </w:t>
      </w:r>
      <w:r w:rsidRPr="00CF19A6">
        <w:rPr>
          <w:rFonts w:asciiTheme="minorHAnsi" w:hAnsiTheme="minorHAnsi"/>
        </w:rPr>
        <w:tab/>
        <w:t xml:space="preserve">high density weighted polyvinyl chloride. Type 36, two-piece traffic cones shall be </w:t>
      </w:r>
      <w:r w:rsidRPr="00CF19A6">
        <w:rPr>
          <w:rFonts w:asciiTheme="minorHAnsi" w:hAnsiTheme="minorHAnsi"/>
        </w:rPr>
        <w:tab/>
        <w:t xml:space="preserve">composed of EVA copolymer. Type 42, upper part of the post shall be composed </w:t>
      </w:r>
      <w:r w:rsidRPr="00CF19A6">
        <w:rPr>
          <w:rFonts w:asciiTheme="minorHAnsi" w:hAnsiTheme="minorHAnsi"/>
        </w:rPr>
        <w:tab/>
        <w:t xml:space="preserve">of polyethylene. The cones shall exhibit good workmanship and shall be free of </w:t>
      </w:r>
      <w:r w:rsidRPr="00CF19A6">
        <w:rPr>
          <w:rFonts w:asciiTheme="minorHAnsi" w:hAnsiTheme="minorHAnsi"/>
        </w:rPr>
        <w:tab/>
        <w:t xml:space="preserve">burns, discoloration, and other objectionable marks or defects that will affect </w:t>
      </w:r>
      <w:r w:rsidRPr="00CF19A6">
        <w:rPr>
          <w:rFonts w:asciiTheme="minorHAnsi" w:hAnsiTheme="minorHAnsi"/>
        </w:rPr>
        <w:tab/>
        <w:t xml:space="preserve">appearance or serviceability. Walls of the cones must be smooth and of a uniform </w:t>
      </w:r>
      <w:r w:rsidRPr="00CF19A6">
        <w:rPr>
          <w:rFonts w:asciiTheme="minorHAnsi" w:hAnsiTheme="minorHAnsi"/>
        </w:rPr>
        <w:tab/>
        <w:t xml:space="preserve">thickness. Bumps, ridges, or voids at any location shall be cause for rejection. </w:t>
      </w:r>
      <w:r w:rsidRPr="00CF19A6">
        <w:rPr>
          <w:rFonts w:asciiTheme="minorHAnsi" w:hAnsiTheme="minorHAnsi"/>
        </w:rPr>
        <w:tab/>
      </w:r>
    </w:p>
    <w:p w14:paraId="71B7D3F0" w14:textId="77777777" w:rsidR="00CF19A6" w:rsidRP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Physical properties.</w:t>
      </w:r>
      <w:r w:rsidRPr="00CF19A6">
        <w:rPr>
          <w:rFonts w:asciiTheme="minorHAnsi" w:hAnsiTheme="minorHAnsi"/>
        </w:rPr>
        <w:t xml:space="preserve"> All Type 18, 28, and 36-inch, one-piece traffic cones shall </w:t>
      </w:r>
      <w:r w:rsidRPr="00CF19A6">
        <w:rPr>
          <w:rFonts w:asciiTheme="minorHAnsi" w:hAnsiTheme="minorHAnsi"/>
        </w:rPr>
        <w:tab/>
        <w:t>meet the following requirements:</w:t>
      </w:r>
    </w:p>
    <w:p w14:paraId="344A99F8" w14:textId="77777777" w:rsidR="00CF19A6" w:rsidRP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Heat Resistance:</w:t>
      </w:r>
      <w:r w:rsidRPr="00CF19A6">
        <w:rPr>
          <w:rFonts w:asciiTheme="minorHAnsi" w:hAnsiTheme="minorHAnsi"/>
        </w:rPr>
        <w:t xml:space="preserve"> Suspend a 3-pound weight inside the conical section of the </w:t>
      </w:r>
      <w:r w:rsidRPr="00CF19A6">
        <w:rPr>
          <w:rFonts w:asciiTheme="minorHAnsi" w:hAnsiTheme="minorHAnsi"/>
        </w:rPr>
        <w:tab/>
        <w:t xml:space="preserve">traffic cones utilizing a wire attached to the center of a flat metal disc spanning </w:t>
      </w:r>
      <w:r w:rsidRPr="00CF19A6">
        <w:rPr>
          <w:rFonts w:asciiTheme="minorHAnsi" w:hAnsiTheme="minorHAnsi"/>
        </w:rPr>
        <w:tab/>
        <w:t xml:space="preserve">and resting upon the top of the cone. Place the weighted cone in an upright </w:t>
      </w:r>
      <w:r w:rsidRPr="00CF19A6">
        <w:rPr>
          <w:rFonts w:asciiTheme="minorHAnsi" w:hAnsiTheme="minorHAnsi"/>
        </w:rPr>
        <w:tab/>
        <w:t xml:space="preserve">position in a preheated air-circulating 150֠ F. oven. After 1 hour, the cone shall </w:t>
      </w:r>
      <w:r w:rsidRPr="00CF19A6">
        <w:rPr>
          <w:rFonts w:asciiTheme="minorHAnsi" w:hAnsiTheme="minorHAnsi"/>
        </w:rPr>
        <w:tab/>
        <w:t>exhibit no significant slump or sag.</w:t>
      </w:r>
    </w:p>
    <w:p w14:paraId="2D019BA2" w14:textId="77777777" w:rsidR="00CF19A6" w:rsidRP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Cold Resistance:</w:t>
      </w:r>
      <w:r w:rsidRPr="00CF19A6">
        <w:rPr>
          <w:rFonts w:asciiTheme="minorHAnsi" w:hAnsiTheme="minorHAnsi"/>
        </w:rPr>
        <w:t xml:space="preserve"> The traffic cone, intact, shall be conditioned a minimum of 2 </w:t>
      </w:r>
      <w:r w:rsidRPr="00CF19A6">
        <w:rPr>
          <w:rFonts w:asciiTheme="minorHAnsi" w:hAnsiTheme="minorHAnsi"/>
        </w:rPr>
        <w:tab/>
        <w:t xml:space="preserve">hours at 0֠ F., +3֠ F., in an environmentally controlled test chamber or cold box. If </w:t>
      </w:r>
      <w:r w:rsidRPr="00CF19A6">
        <w:rPr>
          <w:rFonts w:asciiTheme="minorHAnsi" w:hAnsiTheme="minorHAnsi"/>
        </w:rPr>
        <w:tab/>
        <w:t xml:space="preserve">possible, testing should be performed in the environmental chamber. If a cold </w:t>
      </w:r>
      <w:r w:rsidRPr="00CF19A6">
        <w:rPr>
          <w:rFonts w:asciiTheme="minorHAnsi" w:hAnsiTheme="minorHAnsi"/>
        </w:rPr>
        <w:tab/>
        <w:t xml:space="preserve">box is used, the test on each cone shall be completed within 2 minutes of removal </w:t>
      </w:r>
      <w:r w:rsidRPr="00CF19A6">
        <w:rPr>
          <w:rFonts w:asciiTheme="minorHAnsi" w:hAnsiTheme="minorHAnsi"/>
        </w:rPr>
        <w:tab/>
        <w:t xml:space="preserve">of cone from cold box. Test procedure is as follows: A steel ball weight of 2 pounds </w:t>
      </w:r>
      <w:r w:rsidRPr="00CF19A6">
        <w:rPr>
          <w:rFonts w:asciiTheme="minorHAnsi" w:hAnsiTheme="minorHAnsi"/>
        </w:rPr>
        <w:lastRenderedPageBreak/>
        <w:tab/>
        <w:t xml:space="preserve">shall be dropped </w:t>
      </w:r>
      <w:proofErr w:type="gramStart"/>
      <w:r w:rsidRPr="00CF19A6">
        <w:rPr>
          <w:rFonts w:asciiTheme="minorHAnsi" w:hAnsiTheme="minorHAnsi"/>
        </w:rPr>
        <w:t>a distance of 5</w:t>
      </w:r>
      <w:proofErr w:type="gramEnd"/>
      <w:r w:rsidRPr="00CF19A6">
        <w:rPr>
          <w:rFonts w:asciiTheme="minorHAnsi" w:hAnsiTheme="minorHAnsi"/>
        </w:rPr>
        <w:t xml:space="preserve"> feet through a virtually frictionless vertical guide </w:t>
      </w:r>
      <w:r w:rsidRPr="00CF19A6">
        <w:rPr>
          <w:rFonts w:asciiTheme="minorHAnsi" w:hAnsiTheme="minorHAnsi"/>
        </w:rPr>
        <w:tab/>
        <w:t xml:space="preserve">to impact the surface of the cone. The surface of the cone being struck by the </w:t>
      </w:r>
      <w:r w:rsidRPr="00CF19A6">
        <w:rPr>
          <w:rFonts w:asciiTheme="minorHAnsi" w:hAnsiTheme="minorHAnsi"/>
        </w:rPr>
        <w:tab/>
        <w:t xml:space="preserve">steel ball shall be in a horizontal position supported by one edge of the cone’s </w:t>
      </w:r>
      <w:r w:rsidRPr="00CF19A6">
        <w:rPr>
          <w:rFonts w:asciiTheme="minorHAnsi" w:hAnsiTheme="minorHAnsi"/>
        </w:rPr>
        <w:tab/>
        <w:t xml:space="preserve">base and held in position by a support at the narrow or tip end of the one. The </w:t>
      </w:r>
      <w:r w:rsidRPr="00CF19A6">
        <w:rPr>
          <w:rFonts w:asciiTheme="minorHAnsi" w:hAnsiTheme="minorHAnsi"/>
        </w:rPr>
        <w:tab/>
        <w:t xml:space="preserve">18-inch and 28-inch cones shall be subjected to three impact tests spaced a </w:t>
      </w:r>
      <w:r w:rsidRPr="00CF19A6">
        <w:rPr>
          <w:rFonts w:asciiTheme="minorHAnsi" w:hAnsiTheme="minorHAnsi"/>
        </w:rPr>
        <w:tab/>
        <w:t xml:space="preserve">minimum of 6 inches apart. Fracturing, cracking, or splitting of the conical section </w:t>
      </w:r>
      <w:r w:rsidRPr="00CF19A6">
        <w:rPr>
          <w:rFonts w:asciiTheme="minorHAnsi" w:hAnsiTheme="minorHAnsi"/>
        </w:rPr>
        <w:tab/>
        <w:t>and/or base of the cone shall constitute failure.</w:t>
      </w:r>
    </w:p>
    <w:p w14:paraId="31BC55D7" w14:textId="5AFE8EDF" w:rsidR="00CF19A6" w:rsidRP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Base and Test:</w:t>
      </w:r>
      <w:r w:rsidRPr="00CF19A6">
        <w:rPr>
          <w:rFonts w:asciiTheme="minorHAnsi" w:hAnsiTheme="minorHAnsi"/>
        </w:rPr>
        <w:t xml:space="preserve"> Remove the base of the cone by cutting the conical section at its </w:t>
      </w:r>
      <w:r w:rsidRPr="00CF19A6">
        <w:rPr>
          <w:rFonts w:asciiTheme="minorHAnsi" w:hAnsiTheme="minorHAnsi"/>
        </w:rPr>
        <w:tab/>
        <w:t xml:space="preserve">junction with the top surface of the base. With either the top or bottom surface </w:t>
      </w:r>
      <w:r w:rsidRPr="00CF19A6">
        <w:rPr>
          <w:rFonts w:asciiTheme="minorHAnsi" w:hAnsiTheme="minorHAnsi"/>
        </w:rPr>
        <w:tab/>
        <w:t xml:space="preserve">of the base adjacent to a rigidly mounted round mandrel, bend the base 180 </w:t>
      </w:r>
      <w:r w:rsidRPr="00CF19A6">
        <w:rPr>
          <w:rFonts w:asciiTheme="minorHAnsi" w:hAnsiTheme="minorHAnsi"/>
        </w:rPr>
        <w:tab/>
        <w:t xml:space="preserve">degrees around the mandrel and clamp base securely in that position. Diameter </w:t>
      </w:r>
      <w:r w:rsidRPr="00CF19A6">
        <w:rPr>
          <w:rFonts w:asciiTheme="minorHAnsi" w:hAnsiTheme="minorHAnsi"/>
        </w:rPr>
        <w:tab/>
        <w:t xml:space="preserve">of the mandrel shall be 2.00 inches for the 18, 28, and 36-inch, one-piece cones. </w:t>
      </w:r>
      <w:r w:rsidRPr="00CF19A6">
        <w:rPr>
          <w:rFonts w:asciiTheme="minorHAnsi" w:hAnsiTheme="minorHAnsi"/>
        </w:rPr>
        <w:tab/>
        <w:t xml:space="preserve">Two minutes after clamping base in the </w:t>
      </w:r>
      <w:r w:rsidR="00FF569F" w:rsidRPr="00CF19A6">
        <w:rPr>
          <w:rFonts w:asciiTheme="minorHAnsi" w:hAnsiTheme="minorHAnsi"/>
        </w:rPr>
        <w:t>180-degree</w:t>
      </w:r>
      <w:r w:rsidRPr="00CF19A6">
        <w:rPr>
          <w:rFonts w:asciiTheme="minorHAnsi" w:hAnsiTheme="minorHAnsi"/>
        </w:rPr>
        <w:t xml:space="preserve"> bend position, examine base </w:t>
      </w:r>
      <w:r w:rsidRPr="00CF19A6">
        <w:rPr>
          <w:rFonts w:asciiTheme="minorHAnsi" w:hAnsiTheme="minorHAnsi"/>
        </w:rPr>
        <w:tab/>
        <w:t xml:space="preserve">for failure represented by splitting or tearing. If no failure has occurred, a knife </w:t>
      </w:r>
      <w:r w:rsidRPr="00CF19A6">
        <w:rPr>
          <w:rFonts w:asciiTheme="minorHAnsi" w:hAnsiTheme="minorHAnsi"/>
        </w:rPr>
        <w:tab/>
        <w:t xml:space="preserve">cut 0.03-inch deep shall be made on the outside radius of the bend and parallel </w:t>
      </w:r>
      <w:r w:rsidRPr="00CF19A6">
        <w:rPr>
          <w:rFonts w:asciiTheme="minorHAnsi" w:hAnsiTheme="minorHAnsi"/>
        </w:rPr>
        <w:tab/>
        <w:t xml:space="preserve">with the longitudinal axis of the mandrel. Wait 2 minutes after making knife cut </w:t>
      </w:r>
      <w:r w:rsidRPr="00CF19A6">
        <w:rPr>
          <w:rFonts w:asciiTheme="minorHAnsi" w:hAnsiTheme="minorHAnsi"/>
        </w:rPr>
        <w:tab/>
        <w:t xml:space="preserve">and examine. Failure is represented by tearing of the base material more than </w:t>
      </w:r>
      <w:r w:rsidRPr="00CF19A6">
        <w:rPr>
          <w:rFonts w:asciiTheme="minorHAnsi" w:hAnsiTheme="minorHAnsi"/>
        </w:rPr>
        <w:tab/>
        <w:t>0.10 inch beyond depth of cut.</w:t>
      </w:r>
    </w:p>
    <w:p w14:paraId="39F837E6" w14:textId="5EC39172" w:rsidR="00CF19A6" w:rsidRDefault="00CF19A6" w:rsidP="00CF19A6">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Light Transmission:</w:t>
      </w:r>
      <w:r w:rsidRPr="00CF19A6">
        <w:rPr>
          <w:rFonts w:asciiTheme="minorHAnsi" w:hAnsiTheme="minorHAnsi"/>
        </w:rPr>
        <w:t xml:space="preserve"> Light transmission shall be tested in conformance with the </w:t>
      </w:r>
      <w:r w:rsidRPr="00CF19A6">
        <w:rPr>
          <w:rFonts w:asciiTheme="minorHAnsi" w:hAnsiTheme="minorHAnsi"/>
        </w:rPr>
        <w:tab/>
        <w:t xml:space="preserve">most current issue of ASTM D 1494. The percent of transmission shall be 24 to </w:t>
      </w:r>
      <w:r w:rsidRPr="00CF19A6">
        <w:rPr>
          <w:rFonts w:asciiTheme="minorHAnsi" w:hAnsiTheme="minorHAnsi"/>
        </w:rPr>
        <w:tab/>
        <w:t>36.</w:t>
      </w:r>
    </w:p>
    <w:p w14:paraId="4A841873" w14:textId="39DCB3AB" w:rsidR="0027332D" w:rsidRDefault="0027332D" w:rsidP="0027332D">
      <w:pPr>
        <w:pStyle w:val="ListParagraph"/>
        <w:spacing w:before="240" w:after="240" w:line="276" w:lineRule="auto"/>
        <w:ind w:left="2160"/>
        <w:jc w:val="both"/>
        <w:rPr>
          <w:rFonts w:asciiTheme="minorHAnsi" w:hAnsiTheme="minorHAnsi"/>
        </w:rPr>
      </w:pPr>
      <w:r w:rsidRPr="0027332D">
        <w:rPr>
          <w:rFonts w:asciiTheme="minorHAnsi" w:hAnsiTheme="minorHAnsi"/>
          <w:b/>
          <w:bCs/>
        </w:rPr>
        <w:t>Description of Cones</w:t>
      </w:r>
      <w:r w:rsidRPr="00076494">
        <w:rPr>
          <w:rFonts w:asciiTheme="minorHAnsi" w:hAnsiTheme="minorHAnsi"/>
        </w:rPr>
        <w:t xml:space="preserve"> – The entire conical surface of all cones shall be fluorescent orange. The base of Type 18, 28, and 36-inch 1-piece cones shall be orange or white</w:t>
      </w:r>
      <w:r>
        <w:rPr>
          <w:rFonts w:asciiTheme="minorHAnsi" w:hAnsiTheme="minorHAnsi"/>
        </w:rPr>
        <w:t>.</w:t>
      </w:r>
    </w:p>
    <w:p w14:paraId="7E2EC9E8" w14:textId="29448FD6" w:rsidR="0027332D" w:rsidRPr="0027332D" w:rsidRDefault="0027332D" w:rsidP="0027332D">
      <w:pPr>
        <w:pStyle w:val="ListParagraph"/>
        <w:tabs>
          <w:tab w:val="left" w:pos="720"/>
        </w:tabs>
        <w:spacing w:before="60" w:after="60"/>
        <w:ind w:left="1440"/>
        <w:jc w:val="both"/>
        <w:rPr>
          <w:rFonts w:asciiTheme="minorHAnsi" w:hAnsiTheme="minorHAnsi"/>
          <w:b/>
          <w:bCs/>
          <w:u w:val="single"/>
        </w:rPr>
      </w:pPr>
      <w:r w:rsidRPr="0027332D">
        <w:rPr>
          <w:rFonts w:asciiTheme="minorHAnsi" w:hAnsiTheme="minorHAnsi"/>
        </w:rPr>
        <w:tab/>
      </w:r>
      <w:r w:rsidRPr="0027332D">
        <w:rPr>
          <w:rFonts w:asciiTheme="minorHAnsi" w:hAnsiTheme="minorHAnsi"/>
        </w:rPr>
        <w:tab/>
      </w:r>
      <w:r w:rsidRPr="0027332D">
        <w:rPr>
          <w:rFonts w:asciiTheme="minorHAnsi" w:hAnsiTheme="minorHAnsi"/>
          <w:b/>
          <w:bCs/>
          <w:u w:val="single"/>
        </w:rPr>
        <w:t>18” (±1) Cone</w:t>
      </w:r>
    </w:p>
    <w:p w14:paraId="6404C1EA" w14:textId="77777777"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8F0A69">
        <w:rPr>
          <w:rFonts w:asciiTheme="minorHAnsi" w:hAnsiTheme="minorHAnsi"/>
        </w:rPr>
        <w:t>Translucent Fluorescent Orange</w:t>
      </w:r>
    </w:p>
    <w:p w14:paraId="259018EF" w14:textId="77777777"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4.0 lbs.</w:t>
      </w:r>
    </w:p>
    <w:p w14:paraId="24194405" w14:textId="77777777"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67% Minimum Percent Wt. In Base</w:t>
      </w:r>
    </w:p>
    <w:p w14:paraId="78533A52" w14:textId="77777777"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Base Size 11” x 11”</w:t>
      </w:r>
    </w:p>
    <w:p w14:paraId="2BF15912" w14:textId="77777777"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8F0A69">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sidRPr="008F0A69">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sidRPr="008F0A69">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sidRPr="008F0A69">
        <w:rPr>
          <w:rFonts w:asciiTheme="minorHAnsi" w:hAnsiTheme="minorHAnsi"/>
        </w:rPr>
        <w:t xml:space="preserve">provided on 18, 28, and 36-inch, 1-piece cones. </w:t>
      </w:r>
    </w:p>
    <w:p w14:paraId="64F2D5FD" w14:textId="77777777"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1-Piece Construction</w:t>
      </w:r>
    </w:p>
    <w:p w14:paraId="53082B91" w14:textId="464EC5A1"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Polyvinyl Chloride Material</w:t>
      </w:r>
    </w:p>
    <w:p w14:paraId="570096DD" w14:textId="77777777" w:rsidR="0027332D" w:rsidRDefault="0027332D" w:rsidP="0027332D">
      <w:pPr>
        <w:pStyle w:val="ListParagraph"/>
        <w:tabs>
          <w:tab w:val="left" w:pos="720"/>
        </w:tabs>
        <w:spacing w:before="60" w:after="60"/>
        <w:ind w:left="1440"/>
        <w:jc w:val="both"/>
        <w:rPr>
          <w:rFonts w:asciiTheme="minorHAnsi" w:hAnsiTheme="minorHAnsi"/>
        </w:rPr>
      </w:pPr>
    </w:p>
    <w:p w14:paraId="7B7C3FA6" w14:textId="4CA89345" w:rsidR="0027332D" w:rsidRPr="0027332D" w:rsidRDefault="0027332D" w:rsidP="0027332D">
      <w:pPr>
        <w:pStyle w:val="ListParagraph"/>
        <w:tabs>
          <w:tab w:val="left" w:pos="720"/>
        </w:tabs>
        <w:spacing w:before="60" w:after="60"/>
        <w:ind w:left="1440"/>
        <w:jc w:val="both"/>
        <w:rPr>
          <w:rFonts w:asciiTheme="minorHAnsi" w:hAnsiTheme="minorHAnsi"/>
          <w:b/>
          <w:bCs/>
          <w:u w:val="single"/>
        </w:rPr>
      </w:pPr>
      <w:r>
        <w:rPr>
          <w:rFonts w:asciiTheme="minorHAnsi" w:hAnsiTheme="minorHAnsi"/>
        </w:rPr>
        <w:tab/>
      </w:r>
      <w:r>
        <w:rPr>
          <w:rFonts w:asciiTheme="minorHAnsi" w:hAnsiTheme="minorHAnsi"/>
        </w:rPr>
        <w:tab/>
      </w:r>
      <w:r w:rsidRPr="0027332D">
        <w:rPr>
          <w:rFonts w:asciiTheme="minorHAnsi" w:hAnsiTheme="minorHAnsi"/>
          <w:b/>
          <w:bCs/>
          <w:u w:val="single"/>
        </w:rPr>
        <w:t>28” (±1) Cone</w:t>
      </w:r>
    </w:p>
    <w:p w14:paraId="68A2CBAC" w14:textId="77777777" w:rsidR="0027332D" w:rsidRPr="00225CA9"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25CA9">
        <w:rPr>
          <w:rFonts w:asciiTheme="minorHAnsi" w:hAnsiTheme="minorHAnsi"/>
        </w:rPr>
        <w:t>Translucent Fluorescent Orange</w:t>
      </w:r>
    </w:p>
    <w:p w14:paraId="486C75CD"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lastRenderedPageBreak/>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10.0 lbs.</w:t>
      </w:r>
    </w:p>
    <w:p w14:paraId="03F01E08"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63% Minimum Percent Wt. in Base</w:t>
      </w:r>
    </w:p>
    <w:p w14:paraId="2DBCC33E"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Base Size 15” x 15”</w:t>
      </w:r>
    </w:p>
    <w:p w14:paraId="3D9AED0D"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provided on 18, 28, and 36-inch, 1-piece cones. </w:t>
      </w:r>
    </w:p>
    <w:p w14:paraId="7B84E928" w14:textId="77777777" w:rsidR="0027332D" w:rsidRPr="000D6199"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D6199">
        <w:rPr>
          <w:rFonts w:asciiTheme="minorHAnsi" w:hAnsiTheme="minorHAnsi"/>
        </w:rPr>
        <w:t>Cone Diameter 10.5”</w:t>
      </w:r>
    </w:p>
    <w:p w14:paraId="34F190C7" w14:textId="77777777" w:rsidR="0027332D" w:rsidRPr="00225CA9"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25CA9">
        <w:rPr>
          <w:rFonts w:asciiTheme="minorHAnsi" w:hAnsiTheme="minorHAnsi"/>
        </w:rPr>
        <w:t>1-Piece Construction</w:t>
      </w:r>
    </w:p>
    <w:p w14:paraId="324BF5D7" w14:textId="7A26A8FC"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Polyvinyl Chloride Material</w:t>
      </w:r>
    </w:p>
    <w:p w14:paraId="382DD378" w14:textId="77777777" w:rsidR="0027332D" w:rsidRDefault="0027332D" w:rsidP="0027332D">
      <w:pPr>
        <w:tabs>
          <w:tab w:val="left" w:pos="720"/>
        </w:tabs>
        <w:spacing w:before="60" w:after="60"/>
        <w:ind w:left="360"/>
        <w:jc w:val="both"/>
        <w:rPr>
          <w:rFonts w:asciiTheme="minorHAnsi" w:hAnsiTheme="minorHAnsi"/>
        </w:rPr>
      </w:pPr>
    </w:p>
    <w:p w14:paraId="272300E3" w14:textId="51166940" w:rsidR="0027332D" w:rsidRPr="0027332D" w:rsidRDefault="0027332D" w:rsidP="0027332D">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28” (±1) Narrow Cone Profile</w:t>
      </w:r>
    </w:p>
    <w:p w14:paraId="04E5DEC2"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25CA9">
        <w:rPr>
          <w:rFonts w:asciiTheme="minorHAnsi" w:hAnsiTheme="minorHAnsi"/>
        </w:rPr>
        <w:t>Translucent Fluorescent Orange</w:t>
      </w:r>
    </w:p>
    <w:p w14:paraId="019F673C"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10.0 lbs.</w:t>
      </w:r>
    </w:p>
    <w:p w14:paraId="5B482975"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72% Minimum Percent Wt. in Base</w:t>
      </w:r>
    </w:p>
    <w:p w14:paraId="7A6B6457"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w:t>
      </w:r>
      <w:r>
        <w:rPr>
          <w:rFonts w:asciiTheme="minorHAnsi" w:hAnsiTheme="minorHAnsi"/>
        </w:rPr>
        <w:t>s</w:t>
      </w:r>
      <w:r w:rsidRPr="00076494">
        <w:rPr>
          <w:rFonts w:asciiTheme="minorHAnsi" w:hAnsiTheme="minorHAnsi"/>
        </w:rPr>
        <w:t>e Size 14” x 14”</w:t>
      </w:r>
      <w:bookmarkStart w:id="10" w:name="_Hlk85717789"/>
    </w:p>
    <w:p w14:paraId="04F5460F"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provided on 18, 28, and 36-inch, 1-piece cones. </w:t>
      </w:r>
      <w:bookmarkEnd w:id="10"/>
    </w:p>
    <w:p w14:paraId="508D6904"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1-piece Construction</w:t>
      </w:r>
      <w:bookmarkStart w:id="11" w:name="_Hlk85717815"/>
    </w:p>
    <w:p w14:paraId="5C02A7CD" w14:textId="63D0A11A"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Polyvinyl Chloride Material</w:t>
      </w:r>
      <w:bookmarkEnd w:id="11"/>
    </w:p>
    <w:p w14:paraId="55C14F04" w14:textId="77777777" w:rsidR="0027332D" w:rsidRDefault="0027332D" w:rsidP="0027332D">
      <w:pPr>
        <w:tabs>
          <w:tab w:val="left" w:pos="720"/>
        </w:tabs>
        <w:spacing w:before="60" w:after="60"/>
        <w:ind w:left="360"/>
        <w:jc w:val="both"/>
        <w:rPr>
          <w:rFonts w:asciiTheme="minorHAnsi" w:hAnsiTheme="minorHAnsi"/>
        </w:rPr>
      </w:pPr>
    </w:p>
    <w:p w14:paraId="6CEC4C25" w14:textId="74012DDB" w:rsidR="0027332D" w:rsidRPr="0027332D" w:rsidRDefault="0027332D" w:rsidP="0027332D">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36” (±1) Cone</w:t>
      </w:r>
    </w:p>
    <w:p w14:paraId="40321E21"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Orange</w:t>
      </w:r>
    </w:p>
    <w:p w14:paraId="5DBAA709"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10.0 lbs.</w:t>
      </w:r>
      <w:bookmarkStart w:id="12" w:name="_Hlk85717755"/>
    </w:p>
    <w:p w14:paraId="5CA6F64F"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Base Size 15” x 15”</w:t>
      </w:r>
      <w:bookmarkEnd w:id="12"/>
    </w:p>
    <w:p w14:paraId="0C442013"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2-Piece Construction</w:t>
      </w:r>
    </w:p>
    <w:p w14:paraId="2C8F378B" w14:textId="77777777"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EVA Copolymer</w:t>
      </w:r>
    </w:p>
    <w:p w14:paraId="0D52A3A5" w14:textId="77777777" w:rsidR="0027332D" w:rsidRPr="00890A44" w:rsidRDefault="0027332D" w:rsidP="0027332D">
      <w:pPr>
        <w:tabs>
          <w:tab w:val="left" w:pos="720"/>
        </w:tabs>
        <w:spacing w:before="60" w:after="60"/>
        <w:ind w:left="360"/>
        <w:jc w:val="both"/>
        <w:rPr>
          <w:rFonts w:asciiTheme="minorHAnsi" w:hAnsiTheme="minorHAnsi"/>
        </w:rPr>
      </w:pPr>
    </w:p>
    <w:p w14:paraId="365CA3BE" w14:textId="6C492FDB" w:rsidR="0027332D" w:rsidRPr="0027332D" w:rsidRDefault="0027332D" w:rsidP="0027332D">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 xml:space="preserve">36” (±1) Cone </w:t>
      </w:r>
    </w:p>
    <w:p w14:paraId="1B028FB6" w14:textId="77777777" w:rsidR="0027332D" w:rsidRPr="00890A4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Translucent Fluorescent Orange</w:t>
      </w:r>
    </w:p>
    <w:p w14:paraId="4C4FEADF"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Minimum Weight 10.0 lbs.</w:t>
      </w:r>
    </w:p>
    <w:p w14:paraId="30F237DE"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57% Minimum Percent Wt.in Base</w:t>
      </w:r>
    </w:p>
    <w:p w14:paraId="575604BB"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Base Size 15” x 15”</w:t>
      </w:r>
    </w:p>
    <w:p w14:paraId="1A0065E8"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provided on 18, 28, and 36-inch, 1-piece cones. </w:t>
      </w:r>
    </w:p>
    <w:p w14:paraId="1C52454F" w14:textId="4EBDC3CB" w:rsidR="0027332D" w:rsidRDefault="0027332D" w:rsidP="0027332D">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Polyvinyl Chloride Material</w:t>
      </w:r>
    </w:p>
    <w:p w14:paraId="610D177D" w14:textId="77777777" w:rsidR="0027332D" w:rsidRPr="00076494" w:rsidRDefault="0027332D" w:rsidP="0027332D">
      <w:pPr>
        <w:pStyle w:val="ListParagraph"/>
        <w:tabs>
          <w:tab w:val="left" w:pos="720"/>
        </w:tabs>
        <w:spacing w:before="60" w:after="60"/>
        <w:ind w:left="1440"/>
        <w:jc w:val="both"/>
        <w:rPr>
          <w:rFonts w:asciiTheme="minorHAnsi" w:hAnsiTheme="minorHAnsi"/>
        </w:rPr>
      </w:pPr>
    </w:p>
    <w:p w14:paraId="1B399AE1" w14:textId="4E4B00F5" w:rsidR="0027332D" w:rsidRPr="0027332D" w:rsidRDefault="0027332D" w:rsidP="0027332D">
      <w:pPr>
        <w:tabs>
          <w:tab w:val="left" w:pos="720"/>
        </w:tabs>
        <w:spacing w:before="60" w:after="60"/>
        <w:ind w:left="360"/>
        <w:jc w:val="both"/>
        <w:rPr>
          <w:rFonts w:asciiTheme="minorHAnsi" w:hAnsiTheme="minorHAnsi"/>
          <w:b/>
          <w:bCs/>
          <w:u w:val="single"/>
        </w:rPr>
      </w:pPr>
      <w:r>
        <w:rPr>
          <w:rFonts w:asciiTheme="minorHAnsi" w:hAnsiTheme="minorHAnsi"/>
        </w:rPr>
        <w:lastRenderedPageBreak/>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 xml:space="preserve">42” (±1) with </w:t>
      </w:r>
      <w:proofErr w:type="gramStart"/>
      <w:r w:rsidRPr="0027332D">
        <w:rPr>
          <w:rFonts w:asciiTheme="minorHAnsi" w:hAnsiTheme="minorHAnsi"/>
          <w:b/>
          <w:bCs/>
          <w:u w:val="single"/>
        </w:rPr>
        <w:t>Guide-Post</w:t>
      </w:r>
      <w:proofErr w:type="gramEnd"/>
    </w:p>
    <w:p w14:paraId="0BF75F8A" w14:textId="77777777" w:rsidR="0027332D" w:rsidRPr="009A5AB8"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9A5AB8">
        <w:rPr>
          <w:rFonts w:asciiTheme="minorHAnsi" w:hAnsiTheme="minorHAnsi"/>
        </w:rPr>
        <w:t xml:space="preserve">Upper portion red-orange color, 4-inch outside diameter, two (2) 4-inch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9A5AB8">
        <w:rPr>
          <w:rFonts w:asciiTheme="minorHAnsi" w:hAnsiTheme="minorHAnsi"/>
        </w:rPr>
        <w:t xml:space="preserve">wide yellow reflective bands, near top. </w:t>
      </w:r>
    </w:p>
    <w:p w14:paraId="2C18F4A5"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Minimum Weight 12.0 lbs.</w:t>
      </w:r>
    </w:p>
    <w:p w14:paraId="546E2AAB"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Base Size 15” x 15”</w:t>
      </w:r>
    </w:p>
    <w:p w14:paraId="2167BBF6"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Cone Diameter 4”</w:t>
      </w:r>
    </w:p>
    <w:p w14:paraId="23A29E0B" w14:textId="77777777" w:rsidR="0027332D" w:rsidRPr="00076494"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2-Piece Construction </w:t>
      </w:r>
    </w:p>
    <w:p w14:paraId="3095BF06" w14:textId="3120ACBE" w:rsidR="0027332D" w:rsidRDefault="0027332D" w:rsidP="0027332D">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Polyethylene (Upper)</w:t>
      </w:r>
    </w:p>
    <w:p w14:paraId="0FAFB79B" w14:textId="60DD5511" w:rsidR="0027332D" w:rsidRDefault="0027332D" w:rsidP="00CF19A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B5015A">
        <w:rPr>
          <w:rFonts w:asciiTheme="minorHAnsi" w:hAnsiTheme="minorHAnsi"/>
        </w:rPr>
        <w:t xml:space="preserve">When specified, all reflectorized cones shall have a permanently attached 6-inch </w:t>
      </w:r>
      <w:r>
        <w:rPr>
          <w:rFonts w:asciiTheme="minorHAnsi" w:hAnsiTheme="minorHAnsi"/>
        </w:rPr>
        <w:t xml:space="preserve"> </w:t>
      </w:r>
      <w:r>
        <w:rPr>
          <w:rFonts w:asciiTheme="minorHAnsi" w:hAnsiTheme="minorHAnsi"/>
        </w:rPr>
        <w:tab/>
      </w:r>
      <w:r w:rsidRPr="00B5015A">
        <w:rPr>
          <w:rFonts w:asciiTheme="minorHAnsi" w:hAnsiTheme="minorHAnsi"/>
        </w:rPr>
        <w:t xml:space="preserve">wide prismatic retroreflective band located 3 inches from the top of the cone and </w:t>
      </w:r>
      <w:r>
        <w:rPr>
          <w:rFonts w:asciiTheme="minorHAnsi" w:hAnsiTheme="minorHAnsi"/>
        </w:rPr>
        <w:tab/>
      </w:r>
      <w:r w:rsidRPr="00B5015A">
        <w:rPr>
          <w:rFonts w:asciiTheme="minorHAnsi" w:hAnsiTheme="minorHAnsi"/>
        </w:rPr>
        <w:t xml:space="preserve">a permanently attached 4-inch wide retroreflective band located 2 inches below </w:t>
      </w:r>
      <w:r>
        <w:rPr>
          <w:rFonts w:asciiTheme="minorHAnsi" w:hAnsiTheme="minorHAnsi"/>
        </w:rPr>
        <w:tab/>
      </w:r>
      <w:r w:rsidRPr="00B5015A">
        <w:rPr>
          <w:rFonts w:asciiTheme="minorHAnsi" w:hAnsiTheme="minorHAnsi"/>
        </w:rPr>
        <w:t xml:space="preserve">the 6-inch wide reflective band. The reflective bands shall be white in color.   The </w:t>
      </w:r>
      <w:r>
        <w:rPr>
          <w:rFonts w:asciiTheme="minorHAnsi" w:hAnsiTheme="minorHAnsi"/>
        </w:rPr>
        <w:tab/>
      </w:r>
      <w:r w:rsidRPr="00B5015A">
        <w:rPr>
          <w:rFonts w:asciiTheme="minorHAnsi" w:hAnsiTheme="minorHAnsi"/>
        </w:rPr>
        <w:t xml:space="preserve">retroreflective prismatic sheeting used on cones shall meet or exceed the initial </w:t>
      </w:r>
      <w:r>
        <w:rPr>
          <w:rFonts w:asciiTheme="minorHAnsi" w:hAnsiTheme="minorHAnsi"/>
        </w:rPr>
        <w:tab/>
      </w:r>
      <w:r w:rsidRPr="00B5015A">
        <w:rPr>
          <w:rFonts w:asciiTheme="minorHAnsi" w:hAnsiTheme="minorHAnsi"/>
        </w:rPr>
        <w:t xml:space="preserve">minimum coefficient of retroreflection as specified in the following table. </w:t>
      </w:r>
      <w:r>
        <w:rPr>
          <w:rFonts w:asciiTheme="minorHAnsi" w:hAnsiTheme="minorHAnsi"/>
        </w:rPr>
        <w:tab/>
      </w:r>
      <w:r w:rsidRPr="00B5015A">
        <w:rPr>
          <w:rFonts w:asciiTheme="minorHAnsi" w:hAnsiTheme="minorHAnsi"/>
        </w:rPr>
        <w:t xml:space="preserve">Measurements shall be conducted according to ASTM E 810, without averaging. </w:t>
      </w:r>
      <w:r>
        <w:rPr>
          <w:rFonts w:asciiTheme="minorHAnsi" w:hAnsiTheme="minorHAnsi"/>
        </w:rPr>
        <w:tab/>
      </w:r>
      <w:r w:rsidRPr="00B5015A">
        <w:rPr>
          <w:rFonts w:asciiTheme="minorHAnsi" w:hAnsiTheme="minorHAnsi"/>
        </w:rPr>
        <w:t xml:space="preserve">Sheeting used on cones shall be able to rebound as tested according to ASTM D </w:t>
      </w:r>
      <w:r>
        <w:rPr>
          <w:rFonts w:asciiTheme="minorHAnsi" w:hAnsiTheme="minorHAnsi"/>
        </w:rPr>
        <w:tab/>
      </w:r>
      <w:r w:rsidRPr="00B5015A">
        <w:rPr>
          <w:rFonts w:asciiTheme="minorHAnsi" w:hAnsiTheme="minorHAnsi"/>
        </w:rPr>
        <w:t>4956</w:t>
      </w:r>
      <w:r>
        <w:rPr>
          <w:rFonts w:asciiTheme="minorHAnsi" w:hAnsiTheme="minorHAnsi"/>
        </w:rPr>
        <w:t>.</w:t>
      </w:r>
    </w:p>
    <w:tbl>
      <w:tblPr>
        <w:tblW w:w="748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3"/>
        <w:gridCol w:w="2029"/>
        <w:gridCol w:w="3676"/>
      </w:tblGrid>
      <w:tr w:rsidR="009D3116" w:rsidRPr="00C056ED" w14:paraId="6CFE3C67" w14:textId="77777777" w:rsidTr="00E31DC0">
        <w:trPr>
          <w:trHeight w:val="505"/>
          <w:jc w:val="right"/>
        </w:trPr>
        <w:tc>
          <w:tcPr>
            <w:tcW w:w="7200" w:type="dxa"/>
            <w:gridSpan w:val="3"/>
            <w:vAlign w:val="bottom"/>
          </w:tcPr>
          <w:p w14:paraId="5C4F65B8" w14:textId="77777777" w:rsidR="009D3116" w:rsidRPr="00C056ED" w:rsidRDefault="009D3116" w:rsidP="00E31DC0">
            <w:pPr>
              <w:widowControl w:val="0"/>
              <w:autoSpaceDE w:val="0"/>
              <w:autoSpaceDN w:val="0"/>
              <w:spacing w:line="252" w:lineRule="exact"/>
              <w:ind w:left="1002" w:right="983" w:firstLine="624"/>
              <w:rPr>
                <w:rFonts w:ascii="Arial" w:eastAsia="Arial" w:hAnsi="Arial" w:cs="Arial"/>
              </w:rPr>
            </w:pPr>
            <w:r w:rsidRPr="00C056ED">
              <w:rPr>
                <w:rFonts w:ascii="Arial" w:eastAsia="Arial" w:hAnsi="Arial" w:cs="Arial"/>
              </w:rPr>
              <w:t>Initial Minimum Coefficient of Retroreflection</w:t>
            </w:r>
            <w:r w:rsidRPr="00C056ED">
              <w:rPr>
                <w:rFonts w:ascii="Arial" w:eastAsia="Arial" w:hAnsi="Arial" w:cs="Arial"/>
                <w:spacing w:val="1"/>
              </w:rPr>
              <w:t xml:space="preserve"> </w:t>
            </w:r>
            <w:r w:rsidRPr="00C056ED">
              <w:rPr>
                <w:rFonts w:ascii="Arial" w:eastAsia="Arial" w:hAnsi="Arial" w:cs="Arial"/>
              </w:rPr>
              <w:t>candelas/foot candle/sq</w:t>
            </w:r>
            <w:r w:rsidRPr="00C056ED">
              <w:rPr>
                <w:rFonts w:ascii="Arial" w:eastAsia="Arial" w:hAnsi="Arial" w:cs="Arial"/>
                <w:spacing w:val="-3"/>
              </w:rPr>
              <w:t xml:space="preserve"> </w:t>
            </w:r>
            <w:r w:rsidRPr="00C056ED">
              <w:rPr>
                <w:rFonts w:ascii="Arial" w:eastAsia="Arial" w:hAnsi="Arial" w:cs="Arial"/>
              </w:rPr>
              <w:t>ft</w:t>
            </w:r>
            <w:r w:rsidRPr="00C056ED">
              <w:rPr>
                <w:rFonts w:ascii="Arial" w:eastAsia="Arial" w:hAnsi="Arial" w:cs="Arial"/>
                <w:spacing w:val="-3"/>
              </w:rPr>
              <w:t xml:space="preserve"> </w:t>
            </w:r>
            <w:r w:rsidRPr="00C056ED">
              <w:rPr>
                <w:rFonts w:ascii="Arial" w:eastAsia="Arial" w:hAnsi="Arial" w:cs="Arial"/>
              </w:rPr>
              <w:t>(candelas/lux/sq</w:t>
            </w:r>
            <w:r w:rsidRPr="00C056ED">
              <w:rPr>
                <w:rFonts w:ascii="Arial" w:eastAsia="Arial" w:hAnsi="Arial" w:cs="Arial"/>
                <w:spacing w:val="-3"/>
              </w:rPr>
              <w:t xml:space="preserve"> </w:t>
            </w:r>
            <w:r w:rsidRPr="00C056ED">
              <w:rPr>
                <w:rFonts w:ascii="Arial" w:eastAsia="Arial" w:hAnsi="Arial" w:cs="Arial"/>
              </w:rPr>
              <w:t>m)</w:t>
            </w:r>
            <w:r w:rsidRPr="00C056ED">
              <w:rPr>
                <w:rFonts w:ascii="Arial" w:eastAsia="Arial" w:hAnsi="Arial" w:cs="Arial"/>
                <w:spacing w:val="-2"/>
              </w:rPr>
              <w:t xml:space="preserve"> </w:t>
            </w:r>
            <w:r w:rsidRPr="00C056ED">
              <w:rPr>
                <w:rFonts w:ascii="Arial" w:eastAsia="Arial" w:hAnsi="Arial" w:cs="Arial"/>
              </w:rPr>
              <w:t>of</w:t>
            </w:r>
            <w:r w:rsidRPr="00C056ED">
              <w:rPr>
                <w:rFonts w:ascii="Arial" w:eastAsia="Arial" w:hAnsi="Arial" w:cs="Arial"/>
                <w:spacing w:val="-5"/>
              </w:rPr>
              <w:t xml:space="preserve"> </w:t>
            </w:r>
            <w:r w:rsidRPr="00C056ED">
              <w:rPr>
                <w:rFonts w:ascii="Arial" w:eastAsia="Arial" w:hAnsi="Arial" w:cs="Arial"/>
              </w:rPr>
              <w:t>material</w:t>
            </w:r>
          </w:p>
        </w:tc>
      </w:tr>
      <w:tr w:rsidR="009D3116" w:rsidRPr="00C056ED" w14:paraId="606985B2" w14:textId="77777777" w:rsidTr="00E31DC0">
        <w:trPr>
          <w:trHeight w:val="288"/>
          <w:jc w:val="right"/>
        </w:trPr>
        <w:tc>
          <w:tcPr>
            <w:tcW w:w="1714" w:type="dxa"/>
            <w:tcBorders>
              <w:bottom w:val="nil"/>
            </w:tcBorders>
            <w:vAlign w:val="bottom"/>
          </w:tcPr>
          <w:p w14:paraId="70601F38" w14:textId="77777777" w:rsidR="009D3116" w:rsidRPr="00C056ED" w:rsidRDefault="009D3116" w:rsidP="00E31DC0">
            <w:pPr>
              <w:widowControl w:val="0"/>
              <w:autoSpaceDE w:val="0"/>
              <w:autoSpaceDN w:val="0"/>
              <w:spacing w:line="227" w:lineRule="exact"/>
              <w:ind w:left="271" w:right="269"/>
              <w:jc w:val="center"/>
              <w:rPr>
                <w:rFonts w:ascii="Arial" w:eastAsia="Arial" w:hAnsi="Arial" w:cs="Arial"/>
              </w:rPr>
            </w:pPr>
            <w:r w:rsidRPr="00C056ED">
              <w:rPr>
                <w:rFonts w:ascii="Arial" w:eastAsia="Arial" w:hAnsi="Arial" w:cs="Arial"/>
              </w:rPr>
              <w:t>Observation</w:t>
            </w:r>
          </w:p>
        </w:tc>
        <w:tc>
          <w:tcPr>
            <w:tcW w:w="1951" w:type="dxa"/>
            <w:tcBorders>
              <w:bottom w:val="nil"/>
            </w:tcBorders>
            <w:vAlign w:val="bottom"/>
          </w:tcPr>
          <w:p w14:paraId="329AA573" w14:textId="77777777" w:rsidR="009D3116" w:rsidRPr="00C056ED" w:rsidRDefault="009D3116" w:rsidP="00E31DC0">
            <w:pPr>
              <w:widowControl w:val="0"/>
              <w:autoSpaceDE w:val="0"/>
              <w:autoSpaceDN w:val="0"/>
              <w:spacing w:line="227" w:lineRule="exact"/>
              <w:ind w:left="387" w:right="401"/>
              <w:jc w:val="center"/>
              <w:rPr>
                <w:rFonts w:ascii="Arial" w:eastAsia="Arial" w:hAnsi="Arial" w:cs="Arial"/>
              </w:rPr>
            </w:pPr>
            <w:r w:rsidRPr="00C056ED">
              <w:rPr>
                <w:rFonts w:ascii="Arial" w:eastAsia="Arial" w:hAnsi="Arial" w:cs="Arial"/>
              </w:rPr>
              <w:t>Entrance</w:t>
            </w:r>
          </w:p>
        </w:tc>
        <w:tc>
          <w:tcPr>
            <w:tcW w:w="3535" w:type="dxa"/>
            <w:vMerge w:val="restart"/>
            <w:vAlign w:val="bottom"/>
          </w:tcPr>
          <w:p w14:paraId="71C9FB39" w14:textId="77777777" w:rsidR="009D3116" w:rsidRPr="00C056ED" w:rsidRDefault="009D3116" w:rsidP="00E31DC0">
            <w:pPr>
              <w:widowControl w:val="0"/>
              <w:autoSpaceDE w:val="0"/>
              <w:autoSpaceDN w:val="0"/>
              <w:spacing w:before="1"/>
              <w:rPr>
                <w:rFonts w:ascii="Arial" w:eastAsia="Arial" w:hAnsi="Arial" w:cs="Arial"/>
              </w:rPr>
            </w:pPr>
          </w:p>
          <w:p w14:paraId="6CB7C0BA" w14:textId="77777777" w:rsidR="009D3116" w:rsidRPr="00C056ED" w:rsidRDefault="009D3116" w:rsidP="00E31DC0">
            <w:pPr>
              <w:widowControl w:val="0"/>
              <w:autoSpaceDE w:val="0"/>
              <w:autoSpaceDN w:val="0"/>
              <w:spacing w:line="232" w:lineRule="exact"/>
              <w:ind w:left="1539" w:right="1551"/>
              <w:jc w:val="center"/>
              <w:rPr>
                <w:rFonts w:ascii="Arial" w:eastAsia="Arial" w:hAnsi="Arial" w:cs="Arial"/>
              </w:rPr>
            </w:pPr>
            <w:r w:rsidRPr="00C056ED">
              <w:rPr>
                <w:rFonts w:ascii="Arial" w:eastAsia="Arial" w:hAnsi="Arial" w:cs="Arial"/>
              </w:rPr>
              <w:t>White</w:t>
            </w:r>
          </w:p>
        </w:tc>
      </w:tr>
      <w:tr w:rsidR="009D3116" w:rsidRPr="00C056ED" w14:paraId="423FF524" w14:textId="77777777" w:rsidTr="00E31DC0">
        <w:trPr>
          <w:trHeight w:val="238"/>
          <w:jc w:val="right"/>
        </w:trPr>
        <w:tc>
          <w:tcPr>
            <w:tcW w:w="1714" w:type="dxa"/>
            <w:tcBorders>
              <w:top w:val="nil"/>
            </w:tcBorders>
            <w:vAlign w:val="bottom"/>
          </w:tcPr>
          <w:p w14:paraId="4B3AEDAE" w14:textId="77777777" w:rsidR="009D3116" w:rsidRPr="00C056ED" w:rsidRDefault="009D3116" w:rsidP="00E31DC0">
            <w:pPr>
              <w:widowControl w:val="0"/>
              <w:autoSpaceDE w:val="0"/>
              <w:autoSpaceDN w:val="0"/>
              <w:spacing w:line="219" w:lineRule="exact"/>
              <w:ind w:left="271" w:right="272"/>
              <w:jc w:val="center"/>
              <w:rPr>
                <w:rFonts w:ascii="Arial" w:eastAsia="Arial" w:hAnsi="Arial" w:cs="Arial"/>
              </w:rPr>
            </w:pPr>
            <w:r w:rsidRPr="00C056ED">
              <w:rPr>
                <w:rFonts w:ascii="Arial" w:eastAsia="Arial" w:hAnsi="Arial" w:cs="Arial"/>
              </w:rPr>
              <w:t>Angle</w:t>
            </w:r>
            <w:r w:rsidRPr="00C056ED">
              <w:rPr>
                <w:rFonts w:ascii="Arial" w:eastAsia="Arial" w:hAnsi="Arial" w:cs="Arial"/>
                <w:spacing w:val="-2"/>
              </w:rPr>
              <w:t xml:space="preserve"> </w:t>
            </w:r>
            <w:r w:rsidRPr="00C056ED">
              <w:rPr>
                <w:rFonts w:ascii="Arial" w:eastAsia="Arial" w:hAnsi="Arial" w:cs="Arial"/>
              </w:rPr>
              <w:t>(deg.)</w:t>
            </w:r>
          </w:p>
        </w:tc>
        <w:tc>
          <w:tcPr>
            <w:tcW w:w="1951" w:type="dxa"/>
            <w:tcBorders>
              <w:top w:val="nil"/>
            </w:tcBorders>
            <w:vAlign w:val="bottom"/>
          </w:tcPr>
          <w:p w14:paraId="2EBD1B42" w14:textId="77777777" w:rsidR="009D3116" w:rsidRPr="00C056ED" w:rsidRDefault="009D3116" w:rsidP="00E31DC0">
            <w:pPr>
              <w:widowControl w:val="0"/>
              <w:autoSpaceDE w:val="0"/>
              <w:autoSpaceDN w:val="0"/>
              <w:spacing w:line="219" w:lineRule="exact"/>
              <w:ind w:left="387" w:right="403"/>
              <w:jc w:val="center"/>
              <w:rPr>
                <w:rFonts w:ascii="Arial" w:eastAsia="Arial" w:hAnsi="Arial" w:cs="Arial"/>
              </w:rPr>
            </w:pPr>
            <w:r w:rsidRPr="00C056ED">
              <w:rPr>
                <w:rFonts w:ascii="Arial" w:eastAsia="Arial" w:hAnsi="Arial" w:cs="Arial"/>
              </w:rPr>
              <w:t>Angle</w:t>
            </w:r>
            <w:r w:rsidRPr="00C056ED">
              <w:rPr>
                <w:rFonts w:ascii="Arial" w:eastAsia="Arial" w:hAnsi="Arial" w:cs="Arial"/>
                <w:spacing w:val="-2"/>
              </w:rPr>
              <w:t xml:space="preserve"> </w:t>
            </w:r>
            <w:r w:rsidRPr="00C056ED">
              <w:rPr>
                <w:rFonts w:ascii="Arial" w:eastAsia="Arial" w:hAnsi="Arial" w:cs="Arial"/>
              </w:rPr>
              <w:t>(deg.)</w:t>
            </w:r>
          </w:p>
        </w:tc>
        <w:tc>
          <w:tcPr>
            <w:tcW w:w="3535" w:type="dxa"/>
            <w:vMerge/>
            <w:tcBorders>
              <w:top w:val="nil"/>
            </w:tcBorders>
            <w:vAlign w:val="bottom"/>
          </w:tcPr>
          <w:p w14:paraId="27CB6DCC" w14:textId="77777777" w:rsidR="009D3116" w:rsidRPr="00C056ED" w:rsidRDefault="009D3116" w:rsidP="00E31DC0">
            <w:pPr>
              <w:rPr>
                <w:sz w:val="2"/>
                <w:szCs w:val="2"/>
              </w:rPr>
            </w:pPr>
          </w:p>
        </w:tc>
      </w:tr>
      <w:tr w:rsidR="009D3116" w:rsidRPr="00C056ED" w14:paraId="61E49B3A" w14:textId="77777777" w:rsidTr="00E31DC0">
        <w:trPr>
          <w:trHeight w:val="253"/>
          <w:jc w:val="right"/>
        </w:trPr>
        <w:tc>
          <w:tcPr>
            <w:tcW w:w="1714" w:type="dxa"/>
            <w:vAlign w:val="bottom"/>
          </w:tcPr>
          <w:p w14:paraId="2AAC2B3D" w14:textId="77777777" w:rsidR="009D3116" w:rsidRPr="00C056ED" w:rsidRDefault="009D3116" w:rsidP="00E31DC0">
            <w:pPr>
              <w:widowControl w:val="0"/>
              <w:autoSpaceDE w:val="0"/>
              <w:autoSpaceDN w:val="0"/>
              <w:spacing w:line="234" w:lineRule="exact"/>
              <w:ind w:left="271" w:right="271"/>
              <w:jc w:val="center"/>
              <w:rPr>
                <w:rFonts w:ascii="Arial" w:eastAsia="Arial" w:hAnsi="Arial" w:cs="Arial"/>
              </w:rPr>
            </w:pPr>
            <w:r w:rsidRPr="00C056ED">
              <w:rPr>
                <w:rFonts w:ascii="Arial" w:eastAsia="Arial" w:hAnsi="Arial" w:cs="Arial"/>
              </w:rPr>
              <w:t>0.2</w:t>
            </w:r>
          </w:p>
        </w:tc>
        <w:tc>
          <w:tcPr>
            <w:tcW w:w="1951" w:type="dxa"/>
            <w:vAlign w:val="bottom"/>
          </w:tcPr>
          <w:p w14:paraId="2A038FBD" w14:textId="77777777" w:rsidR="009D3116" w:rsidRPr="00C056ED" w:rsidRDefault="009D3116" w:rsidP="00E31DC0">
            <w:pPr>
              <w:widowControl w:val="0"/>
              <w:autoSpaceDE w:val="0"/>
              <w:autoSpaceDN w:val="0"/>
              <w:spacing w:line="234" w:lineRule="exact"/>
              <w:ind w:left="383" w:right="403"/>
              <w:jc w:val="center"/>
              <w:rPr>
                <w:rFonts w:ascii="Arial" w:eastAsia="Arial" w:hAnsi="Arial" w:cs="Arial"/>
              </w:rPr>
            </w:pPr>
            <w:r w:rsidRPr="00C056ED">
              <w:rPr>
                <w:rFonts w:ascii="Arial" w:eastAsia="Arial" w:hAnsi="Arial" w:cs="Arial"/>
              </w:rPr>
              <w:t>-4</w:t>
            </w:r>
          </w:p>
        </w:tc>
        <w:tc>
          <w:tcPr>
            <w:tcW w:w="3535" w:type="dxa"/>
            <w:vAlign w:val="bottom"/>
          </w:tcPr>
          <w:p w14:paraId="65AE118F" w14:textId="77777777" w:rsidR="009D3116" w:rsidRPr="00C056ED" w:rsidRDefault="009D3116" w:rsidP="00E31DC0">
            <w:pPr>
              <w:widowControl w:val="0"/>
              <w:autoSpaceDE w:val="0"/>
              <w:autoSpaceDN w:val="0"/>
              <w:spacing w:line="234" w:lineRule="exact"/>
              <w:ind w:left="1653"/>
              <w:rPr>
                <w:rFonts w:ascii="Arial" w:eastAsia="Arial" w:hAnsi="Arial" w:cs="Arial"/>
              </w:rPr>
            </w:pPr>
            <w:r w:rsidRPr="00C056ED">
              <w:rPr>
                <w:rFonts w:ascii="Arial" w:eastAsia="Arial" w:hAnsi="Arial" w:cs="Arial"/>
              </w:rPr>
              <w:t>365</w:t>
            </w:r>
          </w:p>
        </w:tc>
      </w:tr>
      <w:tr w:rsidR="009D3116" w:rsidRPr="00C056ED" w14:paraId="2D6481FC" w14:textId="77777777" w:rsidTr="00E31DC0">
        <w:trPr>
          <w:trHeight w:val="251"/>
          <w:jc w:val="right"/>
        </w:trPr>
        <w:tc>
          <w:tcPr>
            <w:tcW w:w="1714" w:type="dxa"/>
            <w:vAlign w:val="bottom"/>
          </w:tcPr>
          <w:p w14:paraId="1A23D8B7" w14:textId="77777777" w:rsidR="009D3116" w:rsidRPr="00C056ED" w:rsidRDefault="009D3116" w:rsidP="00E31DC0">
            <w:pPr>
              <w:widowControl w:val="0"/>
              <w:autoSpaceDE w:val="0"/>
              <w:autoSpaceDN w:val="0"/>
              <w:spacing w:line="232" w:lineRule="exact"/>
              <w:ind w:left="271" w:right="271"/>
              <w:jc w:val="center"/>
              <w:rPr>
                <w:rFonts w:ascii="Arial" w:eastAsia="Arial" w:hAnsi="Arial" w:cs="Arial"/>
              </w:rPr>
            </w:pPr>
            <w:r w:rsidRPr="00C056ED">
              <w:rPr>
                <w:rFonts w:ascii="Arial" w:eastAsia="Arial" w:hAnsi="Arial" w:cs="Arial"/>
              </w:rPr>
              <w:t>0.2</w:t>
            </w:r>
          </w:p>
        </w:tc>
        <w:tc>
          <w:tcPr>
            <w:tcW w:w="1951" w:type="dxa"/>
            <w:vAlign w:val="bottom"/>
          </w:tcPr>
          <w:p w14:paraId="6C3D9362" w14:textId="77777777" w:rsidR="009D3116" w:rsidRPr="00C056ED" w:rsidRDefault="009D3116" w:rsidP="00E31DC0">
            <w:pPr>
              <w:widowControl w:val="0"/>
              <w:autoSpaceDE w:val="0"/>
              <w:autoSpaceDN w:val="0"/>
              <w:spacing w:line="232" w:lineRule="exact"/>
              <w:ind w:left="384" w:right="403"/>
              <w:jc w:val="center"/>
              <w:rPr>
                <w:rFonts w:ascii="Arial" w:eastAsia="Arial" w:hAnsi="Arial" w:cs="Arial"/>
              </w:rPr>
            </w:pPr>
            <w:r w:rsidRPr="00C056ED">
              <w:rPr>
                <w:rFonts w:ascii="Arial" w:eastAsia="Arial" w:hAnsi="Arial" w:cs="Arial"/>
              </w:rPr>
              <w:t>+30</w:t>
            </w:r>
          </w:p>
        </w:tc>
        <w:tc>
          <w:tcPr>
            <w:tcW w:w="3535" w:type="dxa"/>
            <w:vAlign w:val="bottom"/>
          </w:tcPr>
          <w:p w14:paraId="114C0B91" w14:textId="77777777" w:rsidR="009D3116" w:rsidRPr="00C056ED" w:rsidRDefault="009D3116" w:rsidP="00E31DC0">
            <w:pPr>
              <w:widowControl w:val="0"/>
              <w:autoSpaceDE w:val="0"/>
              <w:autoSpaceDN w:val="0"/>
              <w:spacing w:line="232" w:lineRule="exact"/>
              <w:ind w:left="1653"/>
              <w:rPr>
                <w:rFonts w:ascii="Arial" w:eastAsia="Arial" w:hAnsi="Arial" w:cs="Arial"/>
              </w:rPr>
            </w:pPr>
            <w:r w:rsidRPr="00C056ED">
              <w:rPr>
                <w:rFonts w:ascii="Arial" w:eastAsia="Arial" w:hAnsi="Arial" w:cs="Arial"/>
              </w:rPr>
              <w:t>175</w:t>
            </w:r>
          </w:p>
        </w:tc>
      </w:tr>
      <w:tr w:rsidR="009D3116" w:rsidRPr="00C056ED" w14:paraId="2A45FD1F" w14:textId="77777777" w:rsidTr="00E31DC0">
        <w:trPr>
          <w:trHeight w:val="253"/>
          <w:jc w:val="right"/>
        </w:trPr>
        <w:tc>
          <w:tcPr>
            <w:tcW w:w="1714" w:type="dxa"/>
            <w:vAlign w:val="bottom"/>
          </w:tcPr>
          <w:p w14:paraId="03DB5EE4" w14:textId="77777777" w:rsidR="009D3116" w:rsidRPr="00C056ED" w:rsidRDefault="009D3116" w:rsidP="00E31DC0">
            <w:pPr>
              <w:widowControl w:val="0"/>
              <w:autoSpaceDE w:val="0"/>
              <w:autoSpaceDN w:val="0"/>
              <w:spacing w:before="2" w:line="232" w:lineRule="exact"/>
              <w:ind w:left="271" w:right="271"/>
              <w:jc w:val="center"/>
              <w:rPr>
                <w:rFonts w:ascii="Arial" w:eastAsia="Arial" w:hAnsi="Arial" w:cs="Arial"/>
              </w:rPr>
            </w:pPr>
            <w:r w:rsidRPr="00C056ED">
              <w:rPr>
                <w:rFonts w:ascii="Arial" w:eastAsia="Arial" w:hAnsi="Arial" w:cs="Arial"/>
              </w:rPr>
              <w:t>0.5</w:t>
            </w:r>
          </w:p>
        </w:tc>
        <w:tc>
          <w:tcPr>
            <w:tcW w:w="1951" w:type="dxa"/>
            <w:vAlign w:val="bottom"/>
          </w:tcPr>
          <w:p w14:paraId="11D4091A" w14:textId="77777777" w:rsidR="009D3116" w:rsidRPr="00C056ED" w:rsidRDefault="009D3116" w:rsidP="00E31DC0">
            <w:pPr>
              <w:widowControl w:val="0"/>
              <w:autoSpaceDE w:val="0"/>
              <w:autoSpaceDN w:val="0"/>
              <w:spacing w:before="2" w:line="232" w:lineRule="exact"/>
              <w:ind w:left="383" w:right="403"/>
              <w:jc w:val="center"/>
              <w:rPr>
                <w:rFonts w:ascii="Arial" w:eastAsia="Arial" w:hAnsi="Arial" w:cs="Arial"/>
              </w:rPr>
            </w:pPr>
            <w:r w:rsidRPr="00C056ED">
              <w:rPr>
                <w:rFonts w:ascii="Arial" w:eastAsia="Arial" w:hAnsi="Arial" w:cs="Arial"/>
              </w:rPr>
              <w:t>-4</w:t>
            </w:r>
          </w:p>
        </w:tc>
        <w:tc>
          <w:tcPr>
            <w:tcW w:w="3535" w:type="dxa"/>
            <w:vAlign w:val="bottom"/>
          </w:tcPr>
          <w:p w14:paraId="0E6DEDBC" w14:textId="77777777" w:rsidR="009D3116" w:rsidRPr="00C056ED" w:rsidRDefault="009D3116" w:rsidP="00E31DC0">
            <w:pPr>
              <w:widowControl w:val="0"/>
              <w:autoSpaceDE w:val="0"/>
              <w:autoSpaceDN w:val="0"/>
              <w:spacing w:before="2" w:line="232" w:lineRule="exact"/>
              <w:ind w:left="1653"/>
              <w:rPr>
                <w:rFonts w:ascii="Arial" w:eastAsia="Arial" w:hAnsi="Arial" w:cs="Arial"/>
              </w:rPr>
            </w:pPr>
            <w:r w:rsidRPr="00C056ED">
              <w:rPr>
                <w:rFonts w:ascii="Arial" w:eastAsia="Arial" w:hAnsi="Arial" w:cs="Arial"/>
              </w:rPr>
              <w:t>245</w:t>
            </w:r>
          </w:p>
        </w:tc>
      </w:tr>
      <w:tr w:rsidR="009D3116" w:rsidRPr="00C056ED" w14:paraId="56BCDDBF" w14:textId="77777777" w:rsidTr="00E31DC0">
        <w:trPr>
          <w:trHeight w:val="253"/>
          <w:jc w:val="right"/>
        </w:trPr>
        <w:tc>
          <w:tcPr>
            <w:tcW w:w="1714" w:type="dxa"/>
            <w:vAlign w:val="bottom"/>
          </w:tcPr>
          <w:p w14:paraId="5A0C4E19" w14:textId="77777777" w:rsidR="009D3116" w:rsidRPr="00C056ED" w:rsidRDefault="009D3116" w:rsidP="00E31DC0">
            <w:pPr>
              <w:widowControl w:val="0"/>
              <w:autoSpaceDE w:val="0"/>
              <w:autoSpaceDN w:val="0"/>
              <w:spacing w:before="2" w:line="232" w:lineRule="exact"/>
              <w:ind w:left="271" w:right="271"/>
              <w:jc w:val="center"/>
              <w:rPr>
                <w:rFonts w:ascii="Arial" w:eastAsia="Arial" w:hAnsi="Arial" w:cs="Arial"/>
              </w:rPr>
            </w:pPr>
            <w:r w:rsidRPr="00C056ED">
              <w:rPr>
                <w:rFonts w:ascii="Arial" w:eastAsia="Arial" w:hAnsi="Arial" w:cs="Arial"/>
              </w:rPr>
              <w:t>0.5</w:t>
            </w:r>
          </w:p>
        </w:tc>
        <w:tc>
          <w:tcPr>
            <w:tcW w:w="1951" w:type="dxa"/>
            <w:vAlign w:val="bottom"/>
          </w:tcPr>
          <w:p w14:paraId="251D0BFF" w14:textId="77777777" w:rsidR="009D3116" w:rsidRPr="00C056ED" w:rsidRDefault="009D3116" w:rsidP="00E31DC0">
            <w:pPr>
              <w:widowControl w:val="0"/>
              <w:autoSpaceDE w:val="0"/>
              <w:autoSpaceDN w:val="0"/>
              <w:spacing w:before="2" w:line="232" w:lineRule="exact"/>
              <w:ind w:left="384" w:right="403"/>
              <w:jc w:val="center"/>
              <w:rPr>
                <w:rFonts w:ascii="Arial" w:eastAsia="Arial" w:hAnsi="Arial" w:cs="Arial"/>
              </w:rPr>
            </w:pPr>
            <w:r w:rsidRPr="00C056ED">
              <w:rPr>
                <w:rFonts w:ascii="Arial" w:eastAsia="Arial" w:hAnsi="Arial" w:cs="Arial"/>
              </w:rPr>
              <w:t>+30</w:t>
            </w:r>
          </w:p>
        </w:tc>
        <w:tc>
          <w:tcPr>
            <w:tcW w:w="3535" w:type="dxa"/>
            <w:vAlign w:val="bottom"/>
          </w:tcPr>
          <w:p w14:paraId="6661F33A" w14:textId="77777777" w:rsidR="009D3116" w:rsidRPr="00C056ED" w:rsidRDefault="009D3116" w:rsidP="00E31DC0">
            <w:pPr>
              <w:widowControl w:val="0"/>
              <w:autoSpaceDE w:val="0"/>
              <w:autoSpaceDN w:val="0"/>
              <w:spacing w:before="2" w:line="232" w:lineRule="exact"/>
              <w:ind w:left="1653"/>
              <w:rPr>
                <w:rFonts w:ascii="Arial" w:eastAsia="Arial" w:hAnsi="Arial" w:cs="Arial"/>
              </w:rPr>
            </w:pPr>
            <w:r w:rsidRPr="00C056ED">
              <w:rPr>
                <w:rFonts w:ascii="Arial" w:eastAsia="Arial" w:hAnsi="Arial" w:cs="Arial"/>
              </w:rPr>
              <w:t>100</w:t>
            </w:r>
          </w:p>
        </w:tc>
      </w:tr>
    </w:tbl>
    <w:p w14:paraId="417D6F6C" w14:textId="7A108925" w:rsidR="009D3116" w:rsidRDefault="009D3116" w:rsidP="009D3116">
      <w:pPr>
        <w:tabs>
          <w:tab w:val="left" w:pos="720"/>
        </w:tabs>
        <w:spacing w:before="240" w:after="240" w:line="276" w:lineRule="auto"/>
        <w:jc w:val="both"/>
        <w:rPr>
          <w:rFonts w:asciiTheme="minorHAnsi" w:hAnsiTheme="minorHAnsi"/>
          <w:b/>
          <w:bCs/>
        </w:rPr>
      </w:pPr>
      <w:r>
        <w:rPr>
          <w:rFonts w:asciiTheme="minorHAnsi" w:hAnsiTheme="minorHAnsi"/>
        </w:rPr>
        <w:tab/>
      </w:r>
      <w:r>
        <w:rPr>
          <w:rFonts w:asciiTheme="minorHAnsi" w:hAnsiTheme="minorHAnsi"/>
        </w:rPr>
        <w:tab/>
      </w:r>
      <w:r w:rsidRPr="009D3116">
        <w:rPr>
          <w:rFonts w:asciiTheme="minorHAnsi" w:hAnsiTheme="minorHAnsi"/>
          <w:b/>
          <w:bCs/>
        </w:rPr>
        <w:t>1.2.2.</w:t>
      </w:r>
      <w:r w:rsidRPr="009D3116">
        <w:rPr>
          <w:rFonts w:asciiTheme="minorHAnsi" w:hAnsiTheme="minorHAnsi"/>
          <w:b/>
          <w:bCs/>
        </w:rPr>
        <w:tab/>
        <w:t>TRAFFIC BARRELS:</w:t>
      </w:r>
    </w:p>
    <w:p w14:paraId="732C32A7" w14:textId="4D3E1605" w:rsidR="009D3116" w:rsidRDefault="009D3116" w:rsidP="009D3116">
      <w:pPr>
        <w:pStyle w:val="ListParagraph"/>
        <w:spacing w:before="240" w:after="240" w:line="276" w:lineRule="auto"/>
        <w:ind w:left="2160" w:hanging="540"/>
        <w:rPr>
          <w:rFonts w:asciiTheme="minorHAnsi" w:hAnsiTheme="minorHAnsi"/>
        </w:rPr>
      </w:pPr>
      <w:r>
        <w:rPr>
          <w:rFonts w:asciiTheme="minorHAnsi" w:hAnsiTheme="minorHAnsi"/>
          <w:b/>
          <w:bCs/>
        </w:rPr>
        <w:tab/>
      </w:r>
      <w:r w:rsidRPr="00885D89">
        <w:rPr>
          <w:rFonts w:asciiTheme="minorHAnsi" w:hAnsiTheme="minorHAnsi"/>
        </w:rPr>
        <w:t xml:space="preserve">Traffic barrels and drums </w:t>
      </w:r>
      <w:bookmarkStart w:id="13" w:name="_Hlk88032892"/>
      <w:r w:rsidRPr="00885D89">
        <w:rPr>
          <w:rFonts w:asciiTheme="minorHAnsi" w:hAnsiTheme="minorHAnsi"/>
        </w:rPr>
        <w:t xml:space="preserve">shall meet the minimum specifications </w:t>
      </w:r>
      <w:r>
        <w:rPr>
          <w:rFonts w:asciiTheme="minorHAnsi" w:hAnsiTheme="minorHAnsi"/>
        </w:rPr>
        <w:t>(T-31-23</w:t>
      </w:r>
      <w:r w:rsidR="00AB7959">
        <w:rPr>
          <w:rFonts w:asciiTheme="minorHAnsi" w:hAnsiTheme="minorHAnsi"/>
        </w:rPr>
        <w:t>-2</w:t>
      </w:r>
      <w:r>
        <w:rPr>
          <w:rFonts w:asciiTheme="minorHAnsi" w:hAnsiTheme="minorHAnsi"/>
        </w:rPr>
        <w:t xml:space="preserve">) </w:t>
      </w:r>
      <w:r w:rsidRPr="00885D89">
        <w:rPr>
          <w:rFonts w:asciiTheme="minorHAnsi" w:hAnsiTheme="minorHAnsi"/>
        </w:rPr>
        <w:t xml:space="preserve">set forth </w:t>
      </w:r>
      <w:r>
        <w:rPr>
          <w:rFonts w:asciiTheme="minorHAnsi" w:hAnsiTheme="minorHAnsi"/>
        </w:rPr>
        <w:t xml:space="preserve">below for </w:t>
      </w:r>
      <w:bookmarkEnd w:id="13"/>
      <w:r>
        <w:rPr>
          <w:rFonts w:asciiTheme="minorHAnsi" w:hAnsiTheme="minorHAnsi"/>
        </w:rPr>
        <w:t>two-piece plastic channelization drums.</w:t>
      </w:r>
    </w:p>
    <w:p w14:paraId="01A01932" w14:textId="77777777" w:rsidR="009D3116" w:rsidRDefault="009D3116" w:rsidP="009D311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9D3116">
        <w:rPr>
          <w:rFonts w:asciiTheme="minorHAnsi" w:hAnsiTheme="minorHAnsi"/>
          <w:b/>
          <w:bCs/>
        </w:rPr>
        <w:t>Material.</w:t>
      </w:r>
      <w:r>
        <w:rPr>
          <w:rFonts w:asciiTheme="minorHAnsi" w:hAnsiTheme="minorHAnsi"/>
        </w:rPr>
        <w:t xml:space="preserve"> The top portion of the drum shall be constructed of a single layer, </w:t>
      </w:r>
      <w:r>
        <w:rPr>
          <w:rFonts w:asciiTheme="minorHAnsi" w:hAnsiTheme="minorHAnsi"/>
        </w:rPr>
        <w:tab/>
        <w:t xml:space="preserve">flexible high impact resistant, orange polyethylene or polyurethane. The base of </w:t>
      </w:r>
      <w:r>
        <w:rPr>
          <w:rFonts w:asciiTheme="minorHAnsi" w:hAnsiTheme="minorHAnsi"/>
        </w:rPr>
        <w:tab/>
        <w:t xml:space="preserve">the drum shall be made of a single piece of durable rubber. Each portion of the </w:t>
      </w:r>
      <w:r>
        <w:rPr>
          <w:rFonts w:asciiTheme="minorHAnsi" w:hAnsiTheme="minorHAnsi"/>
        </w:rPr>
        <w:tab/>
        <w:t xml:space="preserve">drum shall exhibit good craftsmanship, must be smooth, of uniform thickness, </w:t>
      </w:r>
      <w:r>
        <w:rPr>
          <w:rFonts w:asciiTheme="minorHAnsi" w:hAnsiTheme="minorHAnsi"/>
        </w:rPr>
        <w:tab/>
        <w:t xml:space="preserve">and be free of discoloration, bumps, ridges, or voids. The material shall maintain </w:t>
      </w:r>
      <w:r>
        <w:rPr>
          <w:rFonts w:asciiTheme="minorHAnsi" w:hAnsiTheme="minorHAnsi"/>
        </w:rPr>
        <w:tab/>
        <w:t xml:space="preserve">its shape and usefulness after repeated impacts with vehicles over a temperature </w:t>
      </w:r>
      <w:r>
        <w:rPr>
          <w:rFonts w:asciiTheme="minorHAnsi" w:hAnsiTheme="minorHAnsi"/>
        </w:rPr>
        <w:tab/>
        <w:t>range of -30</w:t>
      </w:r>
      <w:r>
        <w:rPr>
          <w:rFonts w:asciiTheme="minorHAnsi" w:hAnsiTheme="minorHAnsi" w:cstheme="minorHAnsi"/>
          <w:rtl/>
          <w:lang w:bidi="he-IL"/>
        </w:rPr>
        <w:t>֠</w:t>
      </w:r>
      <w:r>
        <w:rPr>
          <w:rFonts w:asciiTheme="minorHAnsi" w:hAnsiTheme="minorHAnsi"/>
        </w:rPr>
        <w:t xml:space="preserve"> F to +125</w:t>
      </w:r>
      <w:r>
        <w:rPr>
          <w:rFonts w:asciiTheme="minorHAnsi" w:hAnsiTheme="minorHAnsi" w:cstheme="minorHAnsi"/>
          <w:rtl/>
          <w:lang w:bidi="he-IL"/>
        </w:rPr>
        <w:t>֠</w:t>
      </w:r>
      <w:r>
        <w:rPr>
          <w:rFonts w:asciiTheme="minorHAnsi" w:hAnsiTheme="minorHAnsi"/>
        </w:rPr>
        <w:t xml:space="preserve"> F.</w:t>
      </w:r>
    </w:p>
    <w:p w14:paraId="75F3559F" w14:textId="7C246E6F" w:rsidR="009D3116" w:rsidRDefault="009D3116" w:rsidP="009D311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9D3116">
        <w:rPr>
          <w:rFonts w:asciiTheme="minorHAnsi" w:hAnsiTheme="minorHAnsi"/>
          <w:b/>
          <w:bCs/>
        </w:rPr>
        <w:t>Construction.</w:t>
      </w:r>
      <w:r w:rsidRPr="00BD4F4E">
        <w:rPr>
          <w:rFonts w:asciiTheme="minorHAnsi" w:hAnsiTheme="minorHAnsi"/>
        </w:rPr>
        <w:t xml:space="preserve"> The drum shall be a two-piece design. The base shall be </w:t>
      </w:r>
      <w:r>
        <w:rPr>
          <w:rFonts w:asciiTheme="minorHAnsi" w:hAnsiTheme="minorHAnsi"/>
        </w:rPr>
        <w:tab/>
      </w:r>
      <w:r w:rsidRPr="00BD4F4E">
        <w:rPr>
          <w:rFonts w:asciiTheme="minorHAnsi" w:hAnsiTheme="minorHAnsi"/>
        </w:rPr>
        <w:t xml:space="preserve">approximately 3 inches high permitting use of an internal sandbag ballast. </w:t>
      </w:r>
      <w:r w:rsidRPr="001A074E">
        <w:rPr>
          <w:rFonts w:asciiTheme="minorHAnsi" w:hAnsiTheme="minorHAnsi" w:cstheme="minorHAnsi"/>
        </w:rPr>
        <w:t xml:space="preserve">The </w:t>
      </w:r>
      <w:r>
        <w:rPr>
          <w:rFonts w:asciiTheme="minorHAnsi" w:hAnsiTheme="minorHAnsi" w:cstheme="minorHAnsi"/>
        </w:rPr>
        <w:lastRenderedPageBreak/>
        <w:tab/>
      </w:r>
      <w:r w:rsidRPr="001A074E">
        <w:rPr>
          <w:rFonts w:asciiTheme="minorHAnsi" w:hAnsiTheme="minorHAnsi" w:cstheme="minorHAnsi"/>
        </w:rPr>
        <w:t xml:space="preserve">base shall fit over the top portion with enough friction to prevent separation by </w:t>
      </w:r>
      <w:r>
        <w:rPr>
          <w:rFonts w:asciiTheme="minorHAnsi" w:hAnsiTheme="minorHAnsi" w:cstheme="minorHAnsi"/>
        </w:rPr>
        <w:tab/>
      </w:r>
      <w:r w:rsidRPr="001A074E">
        <w:rPr>
          <w:rFonts w:asciiTheme="minorHAnsi" w:hAnsiTheme="minorHAnsi" w:cstheme="minorHAnsi"/>
        </w:rPr>
        <w:t>wind gusts but allowing separation upon vehicular impact</w:t>
      </w:r>
      <w:r w:rsidRPr="00BD4F4E">
        <w:rPr>
          <w:rFonts w:asciiTheme="minorHAnsi" w:hAnsiTheme="minorHAnsi"/>
        </w:rPr>
        <w:t xml:space="preserve">. The assembled height </w:t>
      </w:r>
      <w:r>
        <w:rPr>
          <w:rFonts w:asciiTheme="minorHAnsi" w:hAnsiTheme="minorHAnsi"/>
        </w:rPr>
        <w:tab/>
      </w:r>
      <w:r w:rsidRPr="00BD4F4E">
        <w:rPr>
          <w:rFonts w:asciiTheme="minorHAnsi" w:hAnsiTheme="minorHAnsi"/>
        </w:rPr>
        <w:t>of the drum shall be not less than 36 inches</w:t>
      </w:r>
      <w:r>
        <w:rPr>
          <w:rFonts w:asciiTheme="minorHAnsi" w:hAnsiTheme="minorHAnsi"/>
        </w:rPr>
        <w:t>.</w:t>
      </w:r>
    </w:p>
    <w:p w14:paraId="1328B964" w14:textId="77777777" w:rsidR="009D3116" w:rsidRDefault="009D3116" w:rsidP="009D311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BD4F4E">
        <w:rPr>
          <w:rFonts w:asciiTheme="minorHAnsi" w:hAnsiTheme="minorHAnsi"/>
        </w:rPr>
        <w:t xml:space="preserve">The drum may be round, oval, or octagon in shape. The top portion may be </w:t>
      </w:r>
      <w:r>
        <w:rPr>
          <w:rFonts w:asciiTheme="minorHAnsi" w:hAnsiTheme="minorHAnsi"/>
        </w:rPr>
        <w:tab/>
      </w:r>
      <w:r w:rsidRPr="00BD4F4E">
        <w:rPr>
          <w:rFonts w:asciiTheme="minorHAnsi" w:hAnsiTheme="minorHAnsi"/>
        </w:rPr>
        <w:t xml:space="preserve">tapered with stepped sides to facilitate stacking. The top portion of a round drum </w:t>
      </w:r>
      <w:r>
        <w:rPr>
          <w:rFonts w:asciiTheme="minorHAnsi" w:hAnsiTheme="minorHAnsi"/>
        </w:rPr>
        <w:tab/>
      </w:r>
      <w:r w:rsidRPr="00BD4F4E">
        <w:rPr>
          <w:rFonts w:asciiTheme="minorHAnsi" w:hAnsiTheme="minorHAnsi"/>
        </w:rPr>
        <w:t xml:space="preserve">may have one flat side to inhibit rolling when impacted. No portion of a drum </w:t>
      </w:r>
      <w:r>
        <w:rPr>
          <w:rFonts w:asciiTheme="minorHAnsi" w:hAnsiTheme="minorHAnsi"/>
        </w:rPr>
        <w:tab/>
      </w:r>
      <w:r w:rsidRPr="00BD4F4E">
        <w:rPr>
          <w:rFonts w:asciiTheme="minorHAnsi" w:hAnsiTheme="minorHAnsi"/>
        </w:rPr>
        <w:t>regardless of shape or orientation shall be less than 18 inches in width</w:t>
      </w:r>
      <w:r>
        <w:rPr>
          <w:rFonts w:asciiTheme="minorHAnsi" w:hAnsiTheme="minorHAnsi"/>
        </w:rPr>
        <w:t>.</w:t>
      </w:r>
    </w:p>
    <w:p w14:paraId="1C5CDD50" w14:textId="77777777" w:rsidR="009D3116" w:rsidRDefault="009D3116" w:rsidP="009D311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BD4F4E">
        <w:rPr>
          <w:rFonts w:asciiTheme="minorHAnsi" w:hAnsiTheme="minorHAnsi"/>
        </w:rPr>
        <w:t xml:space="preserve">The top portion of the drum shall be fabricated as a one-piece unit with a </w:t>
      </w:r>
      <w:r>
        <w:rPr>
          <w:rFonts w:asciiTheme="minorHAnsi" w:hAnsiTheme="minorHAnsi"/>
        </w:rPr>
        <w:tab/>
      </w:r>
      <w:r w:rsidRPr="00BD4F4E">
        <w:rPr>
          <w:rFonts w:asciiTheme="minorHAnsi" w:hAnsiTheme="minorHAnsi"/>
        </w:rPr>
        <w:t xml:space="preserve">minimum wall thickness of 3/32 inch and with a closed top constructed as to allow </w:t>
      </w:r>
      <w:r>
        <w:rPr>
          <w:rFonts w:asciiTheme="minorHAnsi" w:hAnsiTheme="minorHAnsi"/>
        </w:rPr>
        <w:tab/>
      </w:r>
      <w:r w:rsidRPr="00BD4F4E">
        <w:rPr>
          <w:rFonts w:asciiTheme="minorHAnsi" w:hAnsiTheme="minorHAnsi"/>
        </w:rPr>
        <w:t xml:space="preserve">the bolting of standard barricade lights. The hole through which the lights are </w:t>
      </w:r>
      <w:r>
        <w:rPr>
          <w:rFonts w:asciiTheme="minorHAnsi" w:hAnsiTheme="minorHAnsi"/>
        </w:rPr>
        <w:tab/>
      </w:r>
      <w:r w:rsidRPr="00BD4F4E">
        <w:rPr>
          <w:rFonts w:asciiTheme="minorHAnsi" w:hAnsiTheme="minorHAnsi"/>
        </w:rPr>
        <w:t xml:space="preserve">bolted shall pass through solid plastic several times thicker than the wall thickness </w:t>
      </w:r>
      <w:r>
        <w:rPr>
          <w:rFonts w:asciiTheme="minorHAnsi" w:hAnsiTheme="minorHAnsi"/>
        </w:rPr>
        <w:tab/>
      </w:r>
      <w:r w:rsidRPr="00BD4F4E">
        <w:rPr>
          <w:rFonts w:asciiTheme="minorHAnsi" w:hAnsiTheme="minorHAnsi"/>
        </w:rPr>
        <w:t>of the top portion of the drum</w:t>
      </w:r>
      <w:r>
        <w:rPr>
          <w:rFonts w:asciiTheme="minorHAnsi" w:hAnsiTheme="minorHAnsi"/>
        </w:rPr>
        <w:t>.</w:t>
      </w:r>
    </w:p>
    <w:p w14:paraId="676A3AC3" w14:textId="535D7AAD" w:rsidR="009D3116" w:rsidRPr="009D3116" w:rsidRDefault="009D3116" w:rsidP="009D3116">
      <w:pPr>
        <w:tabs>
          <w:tab w:val="left" w:pos="720"/>
        </w:tabs>
        <w:spacing w:before="240" w:after="240" w:line="276" w:lineRule="auto"/>
        <w:ind w:left="2160"/>
        <w:jc w:val="both"/>
        <w:rPr>
          <w:rFonts w:asciiTheme="minorHAnsi" w:hAnsiTheme="minorHAnsi"/>
          <w:b/>
          <w:bCs/>
        </w:rPr>
      </w:pPr>
      <w:r w:rsidRPr="00BD4F4E">
        <w:rPr>
          <w:rFonts w:asciiTheme="minorHAnsi" w:hAnsiTheme="minorHAnsi"/>
        </w:rPr>
        <w:t>The outer part of the top portion shall have at least two white and two fluorescent orange alternating retro reflectorized, horizontal, circumferential stripes, 6 inches wide. The top stripe shall be fluorescent orange. If nonreflective spaces are left between the stripes, they shall be no more than 2 inches wide. All no</w:t>
      </w:r>
      <w:r>
        <w:rPr>
          <w:rFonts w:asciiTheme="minorHAnsi" w:hAnsiTheme="minorHAnsi"/>
        </w:rPr>
        <w:t>n</w:t>
      </w:r>
      <w:r w:rsidRPr="00BD4F4E">
        <w:rPr>
          <w:rFonts w:asciiTheme="minorHAnsi" w:hAnsiTheme="minorHAnsi"/>
        </w:rPr>
        <w:t>-reflectorized portions of the top portion of the drum shall be orange. The retroreflective prismatic sheeting used on drums shall meet or exceed the initial minimum coefficient of retroreflection as specified in the following table. Measurements shall be conducted according to ASTM E 810, without averaging. Sheeting used on cones, drums and flexible delineators shall be rebound able as tested according to ASTM D 4956.</w:t>
      </w:r>
    </w:p>
    <w:tbl>
      <w:tblPr>
        <w:tblW w:w="7815" w:type="dxa"/>
        <w:tblInd w:w="1534" w:type="dxa"/>
        <w:tblCellMar>
          <w:left w:w="0" w:type="dxa"/>
          <w:right w:w="0" w:type="dxa"/>
        </w:tblCellMar>
        <w:tblLook w:val="04A0" w:firstRow="1" w:lastRow="0" w:firstColumn="1" w:lastColumn="0" w:noHBand="0" w:noVBand="1"/>
      </w:tblPr>
      <w:tblGrid>
        <w:gridCol w:w="1800"/>
        <w:gridCol w:w="2040"/>
        <w:gridCol w:w="2055"/>
        <w:gridCol w:w="1920"/>
      </w:tblGrid>
      <w:tr w:rsidR="009D3116" w14:paraId="1AFC1714" w14:textId="77777777" w:rsidTr="00E31DC0">
        <w:tc>
          <w:tcPr>
            <w:tcW w:w="7815" w:type="dxa"/>
            <w:gridSpan w:val="4"/>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951F833" w14:textId="77777777" w:rsidR="009D3116" w:rsidRDefault="009D3116" w:rsidP="00E31DC0">
            <w:pPr>
              <w:pStyle w:val="xparagraph"/>
              <w:jc w:val="center"/>
            </w:pPr>
            <w:r>
              <w:rPr>
                <w:rStyle w:val="xnormaltextrun"/>
                <w:rFonts w:ascii="Arial" w:hAnsi="Arial" w:cs="Arial"/>
              </w:rPr>
              <w:t>Initial Minimum Coefficient of Retroreflection</w:t>
            </w:r>
            <w:r>
              <w:rPr>
                <w:rStyle w:val="xeop"/>
              </w:rPr>
              <w:t> </w:t>
            </w:r>
          </w:p>
          <w:p w14:paraId="68AB9EE8" w14:textId="77777777" w:rsidR="009D3116" w:rsidRDefault="009D3116" w:rsidP="00E31DC0">
            <w:pPr>
              <w:pStyle w:val="xparagraph"/>
              <w:jc w:val="center"/>
            </w:pPr>
            <w:r>
              <w:rPr>
                <w:rStyle w:val="xnormaltextrun"/>
                <w:rFonts w:ascii="Arial" w:hAnsi="Arial" w:cs="Arial"/>
              </w:rPr>
              <w:t>candelas/foot candle/sq ft (candelas/lux/sq m) of material</w:t>
            </w:r>
            <w:r>
              <w:rPr>
                <w:rStyle w:val="xeop"/>
              </w:rPr>
              <w:t> </w:t>
            </w:r>
          </w:p>
        </w:tc>
      </w:tr>
      <w:tr w:rsidR="009D3116" w14:paraId="24D4A909" w14:textId="77777777" w:rsidTr="00E31DC0">
        <w:tc>
          <w:tcPr>
            <w:tcW w:w="1800" w:type="dxa"/>
            <w:tcBorders>
              <w:top w:val="nil"/>
              <w:left w:val="single" w:sz="8" w:space="0" w:color="auto"/>
              <w:bottom w:val="nil"/>
              <w:right w:val="single" w:sz="8" w:space="0" w:color="auto"/>
            </w:tcBorders>
            <w:tcMar>
              <w:top w:w="15" w:type="dxa"/>
              <w:left w:w="15" w:type="dxa"/>
              <w:bottom w:w="15" w:type="dxa"/>
              <w:right w:w="15" w:type="dxa"/>
            </w:tcMar>
            <w:hideMark/>
          </w:tcPr>
          <w:p w14:paraId="540E2A37" w14:textId="77777777" w:rsidR="009D3116" w:rsidRDefault="009D3116" w:rsidP="00E31DC0">
            <w:pPr>
              <w:pStyle w:val="xparagraph"/>
              <w:jc w:val="center"/>
            </w:pPr>
            <w:r>
              <w:rPr>
                <w:rStyle w:val="xnormaltextrun"/>
                <w:rFonts w:ascii="Arial" w:hAnsi="Arial" w:cs="Arial"/>
              </w:rPr>
              <w:t>Observation</w:t>
            </w:r>
            <w:r>
              <w:rPr>
                <w:rStyle w:val="xeop"/>
              </w:rPr>
              <w:t> </w:t>
            </w:r>
          </w:p>
        </w:tc>
        <w:tc>
          <w:tcPr>
            <w:tcW w:w="2040" w:type="dxa"/>
            <w:tcBorders>
              <w:top w:val="nil"/>
              <w:left w:val="nil"/>
              <w:bottom w:val="nil"/>
              <w:right w:val="single" w:sz="8" w:space="0" w:color="auto"/>
            </w:tcBorders>
            <w:tcMar>
              <w:top w:w="15" w:type="dxa"/>
              <w:left w:w="15" w:type="dxa"/>
              <w:bottom w:w="15" w:type="dxa"/>
              <w:right w:w="15" w:type="dxa"/>
            </w:tcMar>
            <w:hideMark/>
          </w:tcPr>
          <w:p w14:paraId="3E76528D" w14:textId="77777777" w:rsidR="009D3116" w:rsidRDefault="009D3116" w:rsidP="00E31DC0">
            <w:pPr>
              <w:pStyle w:val="xparagraph"/>
              <w:jc w:val="center"/>
            </w:pPr>
            <w:r>
              <w:rPr>
                <w:rStyle w:val="xnormaltextrun"/>
                <w:rFonts w:ascii="Arial" w:hAnsi="Arial" w:cs="Arial"/>
              </w:rPr>
              <w:t>Entrance</w:t>
            </w:r>
            <w:r>
              <w:rPr>
                <w:rStyle w:val="xeop"/>
              </w:rPr>
              <w:t> </w:t>
            </w:r>
          </w:p>
        </w:tc>
        <w:tc>
          <w:tcPr>
            <w:tcW w:w="2055" w:type="dxa"/>
            <w:tcBorders>
              <w:top w:val="nil"/>
              <w:left w:val="nil"/>
              <w:bottom w:val="nil"/>
              <w:right w:val="single" w:sz="8" w:space="0" w:color="auto"/>
            </w:tcBorders>
            <w:tcMar>
              <w:top w:w="15" w:type="dxa"/>
              <w:left w:w="15" w:type="dxa"/>
              <w:bottom w:w="15" w:type="dxa"/>
              <w:right w:w="15" w:type="dxa"/>
            </w:tcMar>
            <w:hideMark/>
          </w:tcPr>
          <w:p w14:paraId="5C49CB81" w14:textId="77777777" w:rsidR="009D3116" w:rsidRDefault="009D3116" w:rsidP="00E31DC0">
            <w:pPr>
              <w:pStyle w:val="xparagraph"/>
              <w:jc w:val="center"/>
            </w:pPr>
            <w:r>
              <w:rPr>
                <w:rStyle w:val="xeop"/>
              </w:rPr>
              <w:t> </w:t>
            </w:r>
          </w:p>
        </w:tc>
        <w:tc>
          <w:tcPr>
            <w:tcW w:w="1920" w:type="dxa"/>
            <w:tcBorders>
              <w:top w:val="nil"/>
              <w:left w:val="nil"/>
              <w:bottom w:val="nil"/>
              <w:right w:val="single" w:sz="8" w:space="0" w:color="auto"/>
            </w:tcBorders>
            <w:tcMar>
              <w:top w:w="15" w:type="dxa"/>
              <w:left w:w="15" w:type="dxa"/>
              <w:bottom w:w="15" w:type="dxa"/>
              <w:right w:w="15" w:type="dxa"/>
            </w:tcMar>
            <w:hideMark/>
          </w:tcPr>
          <w:p w14:paraId="1610FD5D" w14:textId="77777777" w:rsidR="009D3116" w:rsidRDefault="009D3116" w:rsidP="00E31DC0">
            <w:pPr>
              <w:pStyle w:val="xparagraph"/>
              <w:jc w:val="center"/>
            </w:pPr>
            <w:r>
              <w:rPr>
                <w:rStyle w:val="xnormaltextrun"/>
                <w:rFonts w:ascii="Arial" w:hAnsi="Arial" w:cs="Arial"/>
              </w:rPr>
              <w:t>Fluorescent</w:t>
            </w:r>
            <w:r>
              <w:rPr>
                <w:rStyle w:val="xeop"/>
              </w:rPr>
              <w:t> </w:t>
            </w:r>
          </w:p>
        </w:tc>
      </w:tr>
      <w:tr w:rsidR="009D3116" w14:paraId="7F115F1A" w14:textId="77777777" w:rsidTr="00E31DC0">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D65865B" w14:textId="77777777" w:rsidR="009D3116" w:rsidRDefault="009D3116" w:rsidP="00E31DC0">
            <w:pPr>
              <w:pStyle w:val="xparagraph"/>
              <w:jc w:val="center"/>
            </w:pPr>
            <w:r>
              <w:rPr>
                <w:rStyle w:val="xnormaltextrun"/>
                <w:rFonts w:ascii="Arial" w:hAnsi="Arial" w:cs="Arial"/>
              </w:rPr>
              <w:t>Angle (deg.)</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0ADFFA7F" w14:textId="77777777" w:rsidR="009D3116" w:rsidRDefault="009D3116" w:rsidP="00E31DC0">
            <w:pPr>
              <w:pStyle w:val="xparagraph"/>
              <w:jc w:val="center"/>
            </w:pPr>
            <w:r>
              <w:rPr>
                <w:rStyle w:val="xnormaltextrun"/>
                <w:rFonts w:ascii="Arial" w:hAnsi="Arial" w:cs="Arial"/>
              </w:rPr>
              <w:t>Angle (deg.)</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4D999EC5" w14:textId="77777777" w:rsidR="009D3116" w:rsidRDefault="009D3116" w:rsidP="00E31DC0">
            <w:pPr>
              <w:pStyle w:val="xparagraph"/>
              <w:jc w:val="center"/>
            </w:pPr>
            <w:r>
              <w:rPr>
                <w:rStyle w:val="xnormaltextrun"/>
                <w:rFonts w:ascii="Arial" w:hAnsi="Arial" w:cs="Arial"/>
              </w:rPr>
              <w:t>White</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196CD418" w14:textId="77777777" w:rsidR="009D3116" w:rsidRDefault="009D3116" w:rsidP="00E31DC0">
            <w:pPr>
              <w:pStyle w:val="xparagraph"/>
              <w:jc w:val="center"/>
            </w:pPr>
            <w:r>
              <w:rPr>
                <w:rStyle w:val="xnormaltextrun"/>
                <w:rFonts w:ascii="Arial" w:hAnsi="Arial" w:cs="Arial"/>
              </w:rPr>
              <w:t>Orange</w:t>
            </w:r>
            <w:r>
              <w:rPr>
                <w:rStyle w:val="xeop"/>
              </w:rPr>
              <w:t> </w:t>
            </w:r>
          </w:p>
        </w:tc>
      </w:tr>
      <w:tr w:rsidR="009D3116" w14:paraId="360E3DE1" w14:textId="77777777" w:rsidTr="00E31DC0">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87A6619" w14:textId="77777777" w:rsidR="009D3116" w:rsidRDefault="009D3116" w:rsidP="00E31DC0">
            <w:pPr>
              <w:pStyle w:val="xparagraph"/>
              <w:jc w:val="center"/>
            </w:pPr>
            <w:r>
              <w:rPr>
                <w:rStyle w:val="xnormaltextrun"/>
                <w:rFonts w:ascii="Arial" w:hAnsi="Arial" w:cs="Arial"/>
              </w:rPr>
              <w:t>0.2</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6AABBE72" w14:textId="77777777" w:rsidR="009D3116" w:rsidRDefault="009D3116" w:rsidP="00E31DC0">
            <w:pPr>
              <w:pStyle w:val="xparagraph"/>
              <w:jc w:val="center"/>
            </w:pPr>
            <w:r>
              <w:rPr>
                <w:rStyle w:val="xnormaltextrun"/>
                <w:rFonts w:ascii="Arial" w:hAnsi="Arial" w:cs="Arial"/>
              </w:rPr>
              <w:t>-4</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59B614CC" w14:textId="77777777" w:rsidR="009D3116" w:rsidRDefault="009D3116" w:rsidP="00E31DC0">
            <w:pPr>
              <w:pStyle w:val="xparagraph"/>
              <w:jc w:val="center"/>
            </w:pPr>
            <w:r>
              <w:rPr>
                <w:rStyle w:val="xnormaltextrun"/>
                <w:rFonts w:ascii="Arial" w:hAnsi="Arial" w:cs="Arial"/>
              </w:rPr>
              <w:t>365</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3948B9D7" w14:textId="77777777" w:rsidR="009D3116" w:rsidRDefault="009D3116" w:rsidP="00E31DC0">
            <w:pPr>
              <w:pStyle w:val="xparagraph"/>
              <w:jc w:val="center"/>
            </w:pPr>
            <w:r>
              <w:rPr>
                <w:rStyle w:val="xnormaltextrun"/>
                <w:rFonts w:ascii="Arial" w:hAnsi="Arial" w:cs="Arial"/>
              </w:rPr>
              <w:t>150</w:t>
            </w:r>
            <w:r>
              <w:rPr>
                <w:rStyle w:val="xeop"/>
              </w:rPr>
              <w:t> </w:t>
            </w:r>
          </w:p>
        </w:tc>
      </w:tr>
      <w:tr w:rsidR="009D3116" w14:paraId="56D3BB5D" w14:textId="77777777" w:rsidTr="00E31DC0">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B68B33C" w14:textId="77777777" w:rsidR="009D3116" w:rsidRDefault="009D3116" w:rsidP="00E31DC0">
            <w:pPr>
              <w:pStyle w:val="xparagraph"/>
              <w:jc w:val="center"/>
            </w:pPr>
            <w:r>
              <w:rPr>
                <w:rStyle w:val="xnormaltextrun"/>
                <w:rFonts w:ascii="Arial" w:hAnsi="Arial" w:cs="Arial"/>
              </w:rPr>
              <w:t>0.2</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5AB0DE1C" w14:textId="77777777" w:rsidR="009D3116" w:rsidRDefault="009D3116" w:rsidP="00E31DC0">
            <w:pPr>
              <w:pStyle w:val="xparagraph"/>
              <w:jc w:val="center"/>
            </w:pPr>
            <w:r>
              <w:rPr>
                <w:rStyle w:val="xnormaltextrun"/>
                <w:rFonts w:ascii="Arial" w:hAnsi="Arial" w:cs="Arial"/>
              </w:rPr>
              <w:t>+30</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4E45C5CB" w14:textId="77777777" w:rsidR="009D3116" w:rsidRDefault="009D3116" w:rsidP="00E31DC0">
            <w:pPr>
              <w:pStyle w:val="xparagraph"/>
              <w:jc w:val="center"/>
            </w:pPr>
            <w:r>
              <w:rPr>
                <w:rStyle w:val="xnormaltextrun"/>
                <w:rFonts w:ascii="Arial" w:hAnsi="Arial" w:cs="Arial"/>
              </w:rPr>
              <w:t>175</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65C1CC9E" w14:textId="77777777" w:rsidR="009D3116" w:rsidRDefault="009D3116" w:rsidP="00E31DC0">
            <w:pPr>
              <w:pStyle w:val="xparagraph"/>
              <w:jc w:val="center"/>
            </w:pPr>
            <w:r>
              <w:rPr>
                <w:rStyle w:val="xnormaltextrun"/>
                <w:rFonts w:ascii="Arial" w:hAnsi="Arial" w:cs="Arial"/>
              </w:rPr>
              <w:t>70</w:t>
            </w:r>
            <w:r>
              <w:rPr>
                <w:rStyle w:val="xeop"/>
              </w:rPr>
              <w:t> </w:t>
            </w:r>
          </w:p>
        </w:tc>
      </w:tr>
      <w:tr w:rsidR="009D3116" w14:paraId="2C46C82B" w14:textId="77777777" w:rsidTr="00E31DC0">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3C7C331" w14:textId="77777777" w:rsidR="009D3116" w:rsidRDefault="009D3116" w:rsidP="00E31DC0">
            <w:pPr>
              <w:pStyle w:val="xparagraph"/>
              <w:jc w:val="center"/>
            </w:pPr>
            <w:r>
              <w:rPr>
                <w:rStyle w:val="xnormaltextrun"/>
                <w:rFonts w:ascii="Arial" w:hAnsi="Arial" w:cs="Arial"/>
              </w:rPr>
              <w:t>0.5</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7197F18F" w14:textId="77777777" w:rsidR="009D3116" w:rsidRDefault="009D3116" w:rsidP="00E31DC0">
            <w:pPr>
              <w:pStyle w:val="xparagraph"/>
              <w:jc w:val="center"/>
            </w:pPr>
            <w:r>
              <w:rPr>
                <w:rStyle w:val="xnormaltextrun"/>
                <w:rFonts w:ascii="Arial" w:hAnsi="Arial" w:cs="Arial"/>
              </w:rPr>
              <w:t>-4</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6D1AF514" w14:textId="77777777" w:rsidR="009D3116" w:rsidRDefault="009D3116" w:rsidP="00E31DC0">
            <w:pPr>
              <w:pStyle w:val="xparagraph"/>
              <w:jc w:val="center"/>
            </w:pPr>
            <w:r>
              <w:rPr>
                <w:rStyle w:val="xnormaltextrun"/>
                <w:rFonts w:ascii="Arial" w:hAnsi="Arial" w:cs="Arial"/>
              </w:rPr>
              <w:t>245</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3E390377" w14:textId="77777777" w:rsidR="009D3116" w:rsidRDefault="009D3116" w:rsidP="00E31DC0">
            <w:pPr>
              <w:pStyle w:val="xparagraph"/>
              <w:jc w:val="center"/>
            </w:pPr>
            <w:r>
              <w:rPr>
                <w:rStyle w:val="xnormaltextrun"/>
                <w:rFonts w:ascii="Arial" w:hAnsi="Arial" w:cs="Arial"/>
              </w:rPr>
              <w:t>95</w:t>
            </w:r>
            <w:r>
              <w:rPr>
                <w:rStyle w:val="xeop"/>
              </w:rPr>
              <w:t> </w:t>
            </w:r>
          </w:p>
        </w:tc>
      </w:tr>
      <w:tr w:rsidR="009D3116" w14:paraId="71C1DD1F" w14:textId="77777777" w:rsidTr="00E31DC0">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279EE97" w14:textId="77777777" w:rsidR="009D3116" w:rsidRDefault="009D3116" w:rsidP="00E31DC0">
            <w:pPr>
              <w:pStyle w:val="xparagraph"/>
              <w:jc w:val="center"/>
            </w:pPr>
            <w:r>
              <w:rPr>
                <w:rStyle w:val="xnormaltextrun"/>
                <w:rFonts w:ascii="Arial" w:hAnsi="Arial" w:cs="Arial"/>
              </w:rPr>
              <w:t>0.5</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0AC2EFF3" w14:textId="77777777" w:rsidR="009D3116" w:rsidRDefault="009D3116" w:rsidP="00E31DC0">
            <w:pPr>
              <w:pStyle w:val="xparagraph"/>
              <w:jc w:val="center"/>
            </w:pPr>
            <w:r>
              <w:rPr>
                <w:rStyle w:val="xnormaltextrun"/>
                <w:rFonts w:ascii="Arial" w:hAnsi="Arial" w:cs="Arial"/>
              </w:rPr>
              <w:t>+30</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737BEFA0" w14:textId="77777777" w:rsidR="009D3116" w:rsidRDefault="009D3116" w:rsidP="00E31DC0">
            <w:pPr>
              <w:pStyle w:val="xparagraph"/>
              <w:jc w:val="center"/>
            </w:pPr>
            <w:r>
              <w:rPr>
                <w:rStyle w:val="xnormaltextrun"/>
                <w:rFonts w:ascii="Arial" w:hAnsi="Arial" w:cs="Arial"/>
              </w:rPr>
              <w:t>100</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74A4CFB9" w14:textId="5684FE3B" w:rsidR="009D3116" w:rsidRDefault="009D3116" w:rsidP="00E31DC0">
            <w:pPr>
              <w:pStyle w:val="xparagraph"/>
              <w:ind w:right="405"/>
              <w:jc w:val="center"/>
            </w:pPr>
            <w:r>
              <w:rPr>
                <w:rStyle w:val="xnormaltextrun"/>
                <w:rFonts w:ascii="Arial" w:hAnsi="Arial" w:cs="Arial"/>
              </w:rPr>
              <w:t>       40</w:t>
            </w:r>
            <w:r>
              <w:rPr>
                <w:rStyle w:val="xeop"/>
              </w:rPr>
              <w:t> </w:t>
            </w:r>
          </w:p>
        </w:tc>
      </w:tr>
    </w:tbl>
    <w:p w14:paraId="6C943E53" w14:textId="2761550A" w:rsidR="009D3116" w:rsidRDefault="009D3116" w:rsidP="009D3116">
      <w:pPr>
        <w:pStyle w:val="ListParagraph"/>
        <w:tabs>
          <w:tab w:val="left" w:pos="2160"/>
        </w:tabs>
        <w:spacing w:before="240" w:after="240" w:line="276" w:lineRule="auto"/>
        <w:ind w:left="2160"/>
        <w:jc w:val="both"/>
        <w:rPr>
          <w:rFonts w:asciiTheme="minorHAnsi" w:hAnsiTheme="minorHAnsi"/>
        </w:rPr>
      </w:pPr>
      <w:r w:rsidRPr="000D0D56">
        <w:rPr>
          <w:rFonts w:asciiTheme="minorHAnsi" w:hAnsiTheme="minorHAnsi"/>
        </w:rPr>
        <w:t>Manufacturers or suppliers of drums shall provide a manufacturer’s self-certification letter for each type of device provided on the contract. The letters shall state the device meets the NCHRP 350 or MASH requirements for its respective category and test level and shall include a detail drawing of the device</w:t>
      </w:r>
      <w:r>
        <w:rPr>
          <w:rFonts w:asciiTheme="minorHAnsi" w:hAnsiTheme="minorHAnsi"/>
        </w:rPr>
        <w:t>.</w:t>
      </w:r>
    </w:p>
    <w:p w14:paraId="0E27D457" w14:textId="3A9028F0" w:rsidR="009D3116" w:rsidRDefault="009D3116" w:rsidP="009D311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9D3116">
        <w:rPr>
          <w:rFonts w:asciiTheme="minorHAnsi" w:hAnsiTheme="minorHAnsi"/>
          <w:b/>
          <w:bCs/>
        </w:rPr>
        <w:t>Inspection.</w:t>
      </w:r>
      <w:r w:rsidRPr="00F43E07">
        <w:rPr>
          <w:rFonts w:asciiTheme="minorHAnsi" w:hAnsiTheme="minorHAnsi"/>
        </w:rPr>
        <w:t xml:space="preserve"> The State reserves the right to request bid samples after the bid </w:t>
      </w:r>
      <w:r>
        <w:rPr>
          <w:rFonts w:asciiTheme="minorHAnsi" w:hAnsiTheme="minorHAnsi"/>
        </w:rPr>
        <w:tab/>
      </w:r>
      <w:r w:rsidRPr="00F43E07">
        <w:rPr>
          <w:rFonts w:asciiTheme="minorHAnsi" w:hAnsiTheme="minorHAnsi"/>
        </w:rPr>
        <w:t xml:space="preserve">opening date to ensure specifications are met. On request, a sample of each cone </w:t>
      </w:r>
      <w:r>
        <w:rPr>
          <w:rFonts w:asciiTheme="minorHAnsi" w:hAnsiTheme="minorHAnsi"/>
        </w:rPr>
        <w:tab/>
      </w:r>
      <w:r w:rsidRPr="00F43E07">
        <w:rPr>
          <w:rFonts w:asciiTheme="minorHAnsi" w:hAnsiTheme="minorHAnsi"/>
        </w:rPr>
        <w:t xml:space="preserve">type </w:t>
      </w:r>
      <w:r>
        <w:rPr>
          <w:rFonts w:asciiTheme="minorHAnsi" w:hAnsiTheme="minorHAnsi"/>
        </w:rPr>
        <w:t>and a barrel is to be</w:t>
      </w:r>
      <w:r w:rsidRPr="00F43E07">
        <w:rPr>
          <w:rFonts w:asciiTheme="minorHAnsi" w:hAnsiTheme="minorHAnsi"/>
        </w:rPr>
        <w:t xml:space="preserve"> shipped to </w:t>
      </w:r>
      <w:r w:rsidRPr="00EE25F1">
        <w:rPr>
          <w:rFonts w:asciiTheme="minorHAnsi" w:hAnsiTheme="minorHAnsi"/>
        </w:rPr>
        <w:t xml:space="preserve">the Illinois Department of Transportation, </w:t>
      </w:r>
      <w:r w:rsidRPr="00EE25F1">
        <w:rPr>
          <w:rFonts w:asciiTheme="minorHAnsi" w:hAnsiTheme="minorHAnsi"/>
        </w:rPr>
        <w:lastRenderedPageBreak/>
        <w:tab/>
        <w:t>Bureau of Materials, 126 East Ash, Springfield, IL 62704.</w:t>
      </w:r>
      <w:r w:rsidRPr="00F43E07">
        <w:rPr>
          <w:rFonts w:asciiTheme="minorHAnsi" w:hAnsiTheme="minorHAnsi"/>
        </w:rPr>
        <w:t xml:space="preserve"> Samples shall be free of </w:t>
      </w:r>
      <w:r>
        <w:rPr>
          <w:rFonts w:asciiTheme="minorHAnsi" w:hAnsiTheme="minorHAnsi"/>
        </w:rPr>
        <w:tab/>
      </w:r>
      <w:r w:rsidRPr="00F43E07">
        <w:rPr>
          <w:rFonts w:asciiTheme="minorHAnsi" w:hAnsiTheme="minorHAnsi"/>
        </w:rPr>
        <w:t xml:space="preserve">charge and postage paid. A manufacturer’s certification covering all physical </w:t>
      </w:r>
      <w:r>
        <w:rPr>
          <w:rFonts w:asciiTheme="minorHAnsi" w:hAnsiTheme="minorHAnsi"/>
        </w:rPr>
        <w:tab/>
      </w:r>
      <w:r w:rsidRPr="00F43E07">
        <w:rPr>
          <w:rFonts w:asciiTheme="minorHAnsi" w:hAnsiTheme="minorHAnsi"/>
        </w:rPr>
        <w:t xml:space="preserve">properties will be required and </w:t>
      </w:r>
      <w:r>
        <w:rPr>
          <w:rFonts w:asciiTheme="minorHAnsi" w:hAnsiTheme="minorHAnsi"/>
        </w:rPr>
        <w:tab/>
      </w:r>
      <w:r w:rsidRPr="00F43E07">
        <w:rPr>
          <w:rFonts w:asciiTheme="minorHAnsi" w:hAnsiTheme="minorHAnsi"/>
        </w:rPr>
        <w:t xml:space="preserve">must accompany test samples. The bidder shall </w:t>
      </w:r>
      <w:r>
        <w:rPr>
          <w:rFonts w:asciiTheme="minorHAnsi" w:hAnsiTheme="minorHAnsi"/>
        </w:rPr>
        <w:tab/>
      </w:r>
      <w:r w:rsidRPr="00F43E07">
        <w:rPr>
          <w:rFonts w:asciiTheme="minorHAnsi" w:hAnsiTheme="minorHAnsi"/>
        </w:rPr>
        <w:t>identify the cones</w:t>
      </w:r>
      <w:r>
        <w:rPr>
          <w:rFonts w:asciiTheme="minorHAnsi" w:hAnsiTheme="minorHAnsi"/>
        </w:rPr>
        <w:t>/barrel</w:t>
      </w:r>
      <w:r w:rsidRPr="00F43E07">
        <w:rPr>
          <w:rFonts w:asciiTheme="minorHAnsi" w:hAnsiTheme="minorHAnsi"/>
        </w:rPr>
        <w:t xml:space="preserve"> as their samples by bid number, date, and name of the </w:t>
      </w:r>
      <w:r>
        <w:rPr>
          <w:rFonts w:asciiTheme="minorHAnsi" w:hAnsiTheme="minorHAnsi"/>
        </w:rPr>
        <w:tab/>
      </w:r>
      <w:r w:rsidRPr="00F43E07">
        <w:rPr>
          <w:rFonts w:asciiTheme="minorHAnsi" w:hAnsiTheme="minorHAnsi"/>
        </w:rPr>
        <w:t xml:space="preserve">manufacturer via the shipping method. For evaluation purposes, actual samples </w:t>
      </w:r>
      <w:r>
        <w:rPr>
          <w:rFonts w:asciiTheme="minorHAnsi" w:hAnsiTheme="minorHAnsi"/>
        </w:rPr>
        <w:tab/>
      </w:r>
      <w:r w:rsidRPr="00F43E07">
        <w:rPr>
          <w:rFonts w:asciiTheme="minorHAnsi" w:hAnsiTheme="minorHAnsi"/>
        </w:rPr>
        <w:t xml:space="preserve">shall not have any manufacturer labeling or imprinting on them to be used as </w:t>
      </w:r>
      <w:r>
        <w:rPr>
          <w:rFonts w:asciiTheme="minorHAnsi" w:hAnsiTheme="minorHAnsi"/>
        </w:rPr>
        <w:tab/>
      </w:r>
      <w:r w:rsidRPr="00F43E07">
        <w:rPr>
          <w:rFonts w:asciiTheme="minorHAnsi" w:hAnsiTheme="minorHAnsi"/>
        </w:rPr>
        <w:t>identification</w:t>
      </w:r>
      <w:r>
        <w:rPr>
          <w:rFonts w:asciiTheme="minorHAnsi" w:hAnsiTheme="minorHAnsi"/>
        </w:rPr>
        <w:t>.</w:t>
      </w:r>
    </w:p>
    <w:p w14:paraId="58BE1A84" w14:textId="67CCB4CF" w:rsidR="000A1BE7" w:rsidRPr="000A1BE7"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F241FD">
        <w:rPr>
          <w:rFonts w:asciiTheme="minorHAnsi" w:hAnsiTheme="minorHAnsi"/>
          <w:b/>
        </w:rPr>
        <w:t>N/A</w:t>
      </w:r>
    </w:p>
    <w:p w14:paraId="43291409" w14:textId="07D34B2E" w:rsidR="002811FD" w:rsidRDefault="002811FD" w:rsidP="00000344">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654915076"/>
              <w:placeholder>
                <w:docPart w:val="29C0751E2AE34FAD8EA25E3ECEDBFEA0"/>
              </w:placeholder>
            </w:sdtPr>
            <w:sdtEndPr>
              <w:rPr>
                <w:rStyle w:val="DefaultParagraphFont"/>
                <w:rFonts w:ascii="Calibri" w:hAnsi="Calibri"/>
                <w:color w:val="FF0000"/>
              </w:rPr>
            </w:sdtEndPr>
            <w:sdtContent>
              <w:r w:rsidR="00F241FD" w:rsidRPr="00E71417">
                <w:rPr>
                  <w:rFonts w:asciiTheme="minorHAnsi" w:hAnsiTheme="minorHAnsi"/>
                  <w:bCs/>
                </w:rPr>
                <w:t xml:space="preserve">The Vendor </w:t>
              </w:r>
              <w:r w:rsidR="00AB7959">
                <w:rPr>
                  <w:rFonts w:asciiTheme="minorHAnsi" w:hAnsiTheme="minorHAnsi"/>
                  <w:bCs/>
                </w:rPr>
                <w:t>must</w:t>
              </w:r>
              <w:r w:rsidR="00F241FD" w:rsidRPr="00E71417">
                <w:rPr>
                  <w:rFonts w:asciiTheme="minorHAnsi" w:hAnsiTheme="minorHAnsi"/>
                  <w:bCs/>
                </w:rPr>
                <w:t xml:space="preserve"> be the manufacturer, or an authorized dealer or distributor of </w:t>
              </w:r>
              <w:r w:rsidR="00F241FD">
                <w:rPr>
                  <w:rFonts w:asciiTheme="minorHAnsi" w:hAnsiTheme="minorHAnsi"/>
                  <w:bCs/>
                </w:rPr>
                <w:t xml:space="preserve">the traffic cones and delineator barrels </w:t>
              </w:r>
              <w:r w:rsidR="00F241FD" w:rsidRPr="00E71417">
                <w:rPr>
                  <w:rFonts w:asciiTheme="minorHAnsi" w:hAnsiTheme="minorHAnsi"/>
                  <w:bCs/>
                </w:rPr>
                <w:t xml:space="preserve">needed. </w:t>
              </w:r>
              <w:r w:rsidR="00F241FD">
                <w:rPr>
                  <w:rFonts w:asciiTheme="minorHAnsi" w:hAnsiTheme="minorHAnsi"/>
                  <w:bCs/>
                </w:rPr>
                <w:t xml:space="preserve"> The Vendor may be required to submit a letter </w:t>
              </w:r>
              <w:r w:rsidR="00F241FD" w:rsidRPr="00E71417">
                <w:rPr>
                  <w:rFonts w:asciiTheme="minorHAnsi" w:hAnsiTheme="minorHAnsi"/>
                  <w:bCs/>
                </w:rPr>
                <w:t xml:space="preserve">from the manufacturer to </w:t>
              </w:r>
              <w:r w:rsidR="00F241FD">
                <w:rPr>
                  <w:rFonts w:asciiTheme="minorHAnsi" w:hAnsiTheme="minorHAnsi"/>
                  <w:bCs/>
                </w:rPr>
                <w:t>show e</w:t>
              </w:r>
              <w:r w:rsidR="00F241FD" w:rsidRPr="00E71417">
                <w:rPr>
                  <w:rFonts w:asciiTheme="minorHAnsi" w:hAnsiTheme="minorHAnsi"/>
                  <w:bCs/>
                </w:rPr>
                <w:t>vidence the Vendor’s authority to distribute the manufacturer’s equipment</w:t>
              </w:r>
              <w:r w:rsidR="00F241FD">
                <w:rPr>
                  <w:rFonts w:asciiTheme="minorHAnsi" w:hAnsiTheme="minorHAnsi"/>
                  <w:bCs/>
                </w:rPr>
                <w:t xml:space="preserve"> at the State’s request.</w:t>
              </w:r>
            </w:sdtContent>
          </w:sdt>
        </w:sdtContent>
      </w:sdt>
    </w:p>
    <w:p w14:paraId="60A91817" w14:textId="77777777" w:rsidR="00F241FD" w:rsidRPr="00F241FD" w:rsidRDefault="002811FD" w:rsidP="00F241FD">
      <w:pPr>
        <w:pStyle w:val="ListParagraph"/>
        <w:numPr>
          <w:ilvl w:val="1"/>
          <w:numId w:val="3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1D0943DE" w14:textId="46A448AB" w:rsidR="00F241FD" w:rsidRPr="00F241FD" w:rsidRDefault="00F241FD" w:rsidP="00F241FD">
      <w:pPr>
        <w:pStyle w:val="ListParagraph"/>
        <w:numPr>
          <w:ilvl w:val="2"/>
          <w:numId w:val="39"/>
        </w:numPr>
        <w:tabs>
          <w:tab w:val="left" w:pos="720"/>
        </w:tabs>
        <w:spacing w:before="240" w:after="240" w:line="276" w:lineRule="auto"/>
        <w:jc w:val="both"/>
        <w:rPr>
          <w:rFonts w:asciiTheme="minorHAnsi" w:hAnsiTheme="minorHAnsi"/>
        </w:rPr>
      </w:pPr>
      <w:r w:rsidRPr="00F241FD">
        <w:t xml:space="preserve">Delivery </w:t>
      </w:r>
      <w:bookmarkStart w:id="14" w:name="_Hlk81907652"/>
      <w:r w:rsidRPr="00F241FD">
        <w:t xml:space="preserve">will be made F.O.B. Destination with all transportation and handling paid by the Vendor to any IDOT district within the State of Illinois.  </w:t>
      </w:r>
      <w:r w:rsidRPr="00984356">
        <w:t xml:space="preserve">The minimum order </w:t>
      </w:r>
      <w:r w:rsidRPr="00390439">
        <w:t xml:space="preserve">is </w:t>
      </w:r>
      <w:r w:rsidRPr="00CF4150">
        <w:t>$</w:t>
      </w:r>
      <w:r>
        <w:t>1</w:t>
      </w:r>
      <w:r w:rsidRPr="00CF4150">
        <w:t>00</w:t>
      </w:r>
      <w:r w:rsidRPr="00390439">
        <w:t xml:space="preserve"> for </w:t>
      </w:r>
      <w:bookmarkStart w:id="15" w:name="_Hlk88032540"/>
      <w:r w:rsidRPr="00390439">
        <w:t>F.O.B. Destination. </w:t>
      </w:r>
      <w:bookmarkEnd w:id="15"/>
      <w:r w:rsidRPr="00390439">
        <w:t xml:space="preserve"> For any order less than the minimum of </w:t>
      </w:r>
      <w:r w:rsidRPr="00CF4150">
        <w:t>$</w:t>
      </w:r>
      <w:r>
        <w:t>1</w:t>
      </w:r>
      <w:r w:rsidRPr="00CF4150">
        <w:t>00</w:t>
      </w:r>
      <w:r w:rsidRPr="00C61149">
        <w:t xml:space="preserve"> </w:t>
      </w:r>
      <w:r w:rsidRPr="00390439">
        <w:t>F.O.B. Destinatio</w:t>
      </w:r>
      <w:r>
        <w:t>n</w:t>
      </w:r>
      <w:r w:rsidRPr="00390439">
        <w:t>, the additional freight charge will be added to the invoice a</w:t>
      </w:r>
      <w:r>
        <w:t>s</w:t>
      </w:r>
      <w:r w:rsidRPr="00390439">
        <w:t xml:space="preserve"> a separate line item and a copy of the freight bill will be submitted with the invoice for payment</w:t>
      </w:r>
      <w:bookmarkEnd w:id="14"/>
      <w:r w:rsidRPr="00390439">
        <w:t>.</w:t>
      </w:r>
      <w:r>
        <w:t xml:space="preserve"> The delivery charge for any order less than the minimum $100 is capped at 10% of the total of order. The Vendor will have 45 days after receipt of the order to complete the shipment.</w:t>
      </w:r>
    </w:p>
    <w:p w14:paraId="077D4FCD" w14:textId="77777777" w:rsidR="00F241FD" w:rsidRDefault="00F241FD" w:rsidP="00F241FD">
      <w:pPr>
        <w:tabs>
          <w:tab w:val="left" w:pos="720"/>
        </w:tabs>
        <w:spacing w:before="240" w:after="240" w:line="276" w:lineRule="auto"/>
        <w:ind w:left="720"/>
        <w:jc w:val="both"/>
      </w:pPr>
      <w:r>
        <w:tab/>
        <w:t>1.5.2.</w:t>
      </w:r>
      <w:r>
        <w:tab/>
      </w:r>
      <w:r w:rsidRPr="00984356">
        <w:t xml:space="preserve">Packing lists showing order number provided to Vendor must be furnished with </w:t>
      </w:r>
      <w:r>
        <w:tab/>
      </w:r>
      <w:r>
        <w:tab/>
      </w:r>
      <w:r>
        <w:tab/>
      </w:r>
      <w:r w:rsidRPr="00984356">
        <w:t xml:space="preserve">each shipment and must be shown on the outside of each shipping container </w:t>
      </w:r>
      <w:r>
        <w:tab/>
      </w:r>
      <w:r>
        <w:tab/>
      </w:r>
      <w:r>
        <w:tab/>
      </w:r>
      <w:r w:rsidRPr="00984356">
        <w:t>along with the Vendor name</w:t>
      </w:r>
      <w:r>
        <w:t>.</w:t>
      </w:r>
    </w:p>
    <w:p w14:paraId="6D6B2F21" w14:textId="77777777" w:rsidR="00F241FD" w:rsidRDefault="00F241FD" w:rsidP="00F241FD">
      <w:pPr>
        <w:tabs>
          <w:tab w:val="left" w:pos="720"/>
        </w:tabs>
        <w:spacing w:before="240" w:after="240" w:line="276" w:lineRule="auto"/>
        <w:ind w:left="720"/>
        <w:jc w:val="both"/>
      </w:pPr>
      <w:r>
        <w:tab/>
        <w:t>1.5.3.</w:t>
      </w:r>
      <w:r>
        <w:tab/>
      </w:r>
      <w:r w:rsidRPr="00984356">
        <w:t xml:space="preserve">Deliveries made to </w:t>
      </w:r>
      <w:r>
        <w:t>districts</w:t>
      </w:r>
      <w:r w:rsidRPr="00984356">
        <w:t xml:space="preserve"> will be delivered between 9:00 AM and 3:00 PM </w:t>
      </w:r>
      <w:r>
        <w:tab/>
      </w:r>
      <w:r>
        <w:tab/>
      </w:r>
      <w:r>
        <w:tab/>
      </w:r>
      <w:r w:rsidRPr="00984356">
        <w:t xml:space="preserve">(Monday through Friday), excluding State holidays, unless pre-approved by the </w:t>
      </w:r>
      <w:r>
        <w:tab/>
      </w:r>
      <w:r>
        <w:tab/>
      </w:r>
      <w:r>
        <w:tab/>
      </w:r>
      <w:r w:rsidRPr="00984356">
        <w:t xml:space="preserve">ordering </w:t>
      </w:r>
      <w:r>
        <w:t>entit</w:t>
      </w:r>
      <w:r w:rsidRPr="00984356">
        <w:t>y</w:t>
      </w:r>
      <w:r>
        <w:t>.</w:t>
      </w:r>
    </w:p>
    <w:p w14:paraId="43FC0604" w14:textId="77777777" w:rsidR="00F241FD" w:rsidRDefault="00F241FD" w:rsidP="00F241FD">
      <w:pPr>
        <w:tabs>
          <w:tab w:val="left" w:pos="720"/>
        </w:tabs>
        <w:spacing w:before="240" w:after="240" w:line="276" w:lineRule="auto"/>
        <w:ind w:left="720"/>
        <w:jc w:val="both"/>
      </w:pPr>
      <w:r>
        <w:tab/>
        <w:t>1.5.4.</w:t>
      </w:r>
      <w:r>
        <w:tab/>
      </w:r>
      <w:r w:rsidRPr="00F241FD">
        <w:t>There is no guarantee of quantities for actual orders or usage.</w:t>
      </w:r>
      <w:r>
        <w:t xml:space="preserve">  Vendor shall </w:t>
      </w:r>
      <w:r>
        <w:tab/>
      </w:r>
      <w:r>
        <w:tab/>
      </w:r>
      <w:r>
        <w:tab/>
        <w:t>furnish all requirements for the Contract period.</w:t>
      </w:r>
    </w:p>
    <w:p w14:paraId="367F9933" w14:textId="1CFAC6BE" w:rsidR="00F241FD" w:rsidRDefault="00F241FD" w:rsidP="00F241FD">
      <w:pPr>
        <w:tabs>
          <w:tab w:val="left" w:pos="1440"/>
        </w:tabs>
        <w:spacing w:before="240" w:after="240" w:line="276" w:lineRule="auto"/>
        <w:ind w:left="2160" w:hanging="810"/>
        <w:jc w:val="both"/>
        <w:rPr>
          <w:rStyle w:val="Style10"/>
        </w:rPr>
      </w:pPr>
      <w:r>
        <w:tab/>
        <w:t>1.5.5.</w:t>
      </w:r>
      <w:r>
        <w:tab/>
        <w:t xml:space="preserve">If Vendor is unable, or anticipates that it will not be able, to fulfill an order in accordance with the requirements of the Contract, Vendor will submit a request to delay order fulfillment to the ordering entity in writing within 72 hours of receipt of the applicable order and will include in such request its best estimate of the duration of the delay and the reasons for the delay. At the ordering entity’s discretion, the entity may choose to approve the delay or be relieved from its </w:t>
      </w:r>
      <w:r>
        <w:lastRenderedPageBreak/>
        <w:t>obligations to purchase any quantities of supplies or equipment in such order and may cancel such quantities effective upon notice to the Vendor. The ordering entity may elect to pursue alternative sources to fulfill the obligations of the canceled order. Vendor shall, at its own cost, use commercially reasonable efforts to remedy any shortage of supply and resume meeting the requirements of the Contract as soon as possible.</w:t>
      </w:r>
    </w:p>
    <w:p w14:paraId="4817E2CF" w14:textId="77777777" w:rsidR="009742ED" w:rsidRPr="00C670D8"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000344">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000344">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B430EB5" w14:textId="77777777" w:rsidR="001C02C0" w:rsidRPr="00D20761" w:rsidRDefault="001C02C0" w:rsidP="00000344">
      <w:pPr>
        <w:pStyle w:val="ListParagraph"/>
        <w:numPr>
          <w:ilvl w:val="1"/>
          <w:numId w:val="39"/>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12B00EAF"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C52AC8">
        <w:rPr>
          <w:rFonts w:asciiTheme="minorHAnsi" w:hAnsiTheme="minorHAnsi" w:cstheme="minorHAnsi"/>
          <w:iCs/>
        </w:rPr>
      </w:r>
      <w:r w:rsidR="00C52AC8">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BA644F">
        <w:rPr>
          <w:rFonts w:asciiTheme="minorHAnsi" w:hAnsiTheme="minorHAnsi" w:cstheme="minorHAnsi"/>
          <w:iCs/>
        </w:rPr>
        <w:fldChar w:fldCharType="begin">
          <w:ffData>
            <w:name w:val="Check75"/>
            <w:enabled/>
            <w:calcOnExit w:val="0"/>
            <w:checkBox>
              <w:sizeAuto/>
              <w:default w:val="1"/>
            </w:checkBox>
          </w:ffData>
        </w:fldChar>
      </w:r>
      <w:r w:rsidR="00BA644F">
        <w:rPr>
          <w:rFonts w:asciiTheme="minorHAnsi" w:hAnsiTheme="minorHAnsi" w:cstheme="minorHAnsi"/>
          <w:iCs/>
        </w:rPr>
        <w:instrText xml:space="preserve"> </w:instrText>
      </w:r>
      <w:bookmarkStart w:id="16" w:name="Check75"/>
      <w:r w:rsidR="00BA644F">
        <w:rPr>
          <w:rFonts w:asciiTheme="minorHAnsi" w:hAnsiTheme="minorHAnsi" w:cstheme="minorHAnsi"/>
          <w:iCs/>
        </w:rPr>
        <w:instrText xml:space="preserve">FORMCHECKBOX </w:instrText>
      </w:r>
      <w:r w:rsidR="00C52AC8">
        <w:rPr>
          <w:rFonts w:asciiTheme="minorHAnsi" w:hAnsiTheme="minorHAnsi" w:cstheme="minorHAnsi"/>
          <w:iCs/>
        </w:rPr>
      </w:r>
      <w:r w:rsidR="00C52AC8">
        <w:rPr>
          <w:rFonts w:asciiTheme="minorHAnsi" w:hAnsiTheme="minorHAnsi" w:cstheme="minorHAnsi"/>
          <w:iCs/>
        </w:rPr>
        <w:fldChar w:fldCharType="separate"/>
      </w:r>
      <w:r w:rsidR="00BA644F">
        <w:rPr>
          <w:rFonts w:asciiTheme="minorHAnsi" w:hAnsiTheme="minorHAnsi" w:cstheme="minorHAnsi"/>
          <w:iCs/>
        </w:rPr>
        <w:fldChar w:fldCharType="end"/>
      </w:r>
      <w:bookmarkEnd w:id="16"/>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w:t>
      </w:r>
      <w:r>
        <w:lastRenderedPageBreak/>
        <w:t xml:space="preserve">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3"/>
          <w:pgSz w:w="12240" w:h="15840"/>
          <w:pgMar w:top="1440" w:right="1440" w:bottom="1440" w:left="1440" w:header="720" w:footer="720" w:gutter="0"/>
          <w:pgNumType w:start="5"/>
          <w:cols w:space="720"/>
          <w:docGrid w:linePitch="360"/>
        </w:sectPr>
      </w:pPr>
    </w:p>
    <w:p w14:paraId="1CFEFE72"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46E83F1E" w:rsidR="00DF6115" w:rsidRPr="00F241FD"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62F80572" w14:textId="3812FA97" w:rsidR="00F241FD" w:rsidRPr="002169D1" w:rsidRDefault="00F241FD" w:rsidP="00F241FD">
      <w:pPr>
        <w:pStyle w:val="ListParagraph"/>
        <w:numPr>
          <w:ilvl w:val="2"/>
          <w:numId w:val="13"/>
        </w:numPr>
        <w:tabs>
          <w:tab w:val="left" w:pos="1440"/>
        </w:tabs>
        <w:spacing w:before="240" w:after="240" w:line="23" w:lineRule="atLeast"/>
        <w:jc w:val="both"/>
        <w:rPr>
          <w:rFonts w:asciiTheme="minorHAnsi" w:hAnsiTheme="minorHAnsi"/>
          <w:b/>
        </w:rPr>
      </w:pPr>
      <w:r w:rsidRPr="00CF4150">
        <w:rPr>
          <w:rFonts w:asciiTheme="minorHAnsi" w:hAnsiTheme="minorHAnsi" w:cstheme="minorHAnsi"/>
        </w:rPr>
        <w:t xml:space="preserve">Pricing </w:t>
      </w:r>
      <w:bookmarkStart w:id="17" w:name="_Hlk70942049"/>
      <w:r w:rsidRPr="00CF4150">
        <w:rPr>
          <w:rFonts w:asciiTheme="minorHAnsi" w:hAnsiTheme="minorHAnsi" w:cstheme="minorHAnsi"/>
        </w:rPr>
        <w:t>shall be submitted by entering the cost per unit</w:t>
      </w:r>
      <w:r w:rsidR="00865CA5">
        <w:rPr>
          <w:rFonts w:asciiTheme="minorHAnsi" w:hAnsiTheme="minorHAnsi" w:cstheme="minorHAnsi"/>
        </w:rPr>
        <w:t xml:space="preserve"> price column below.</w:t>
      </w:r>
      <w:r w:rsidRPr="00CF4150">
        <w:t xml:space="preserve">  Prices </w:t>
      </w:r>
      <w:r w:rsidRPr="00CF4150">
        <w:rPr>
          <w:rStyle w:val="Style10"/>
        </w:rPr>
        <w:t>must include all costs shipped F.O.B. Destination and may not include any additional costs due to taxes (federal or otherwise) unless accompanied by proof the State is subject to the tax</w:t>
      </w:r>
      <w:bookmarkEnd w:id="17"/>
      <w:r>
        <w:rPr>
          <w:rFonts w:asciiTheme="minorHAnsi" w:hAnsiTheme="minorHAnsi" w:cstheme="minorHAnsi"/>
        </w:rPr>
        <w:t>.</w:t>
      </w:r>
      <w:r>
        <w:t xml:space="preserve">  </w:t>
      </w:r>
    </w:p>
    <w:p w14:paraId="5FF5D4EF" w14:textId="1AABF438" w:rsidR="00F241FD" w:rsidRPr="00E425A1" w:rsidRDefault="00F241FD" w:rsidP="00F241FD">
      <w:pPr>
        <w:pStyle w:val="ListParagraph"/>
        <w:numPr>
          <w:ilvl w:val="2"/>
          <w:numId w:val="13"/>
        </w:numPr>
        <w:tabs>
          <w:tab w:val="left" w:pos="1440"/>
        </w:tabs>
        <w:spacing w:before="240" w:after="240" w:line="23" w:lineRule="atLeast"/>
        <w:jc w:val="both"/>
        <w:rPr>
          <w:rFonts w:asciiTheme="minorHAnsi" w:hAnsiTheme="minorHAnsi"/>
          <w:bCs/>
        </w:rPr>
      </w:pPr>
      <w:r w:rsidRPr="00865CA5">
        <w:rPr>
          <w:bCs/>
        </w:rPr>
        <w:t xml:space="preserve">Quantities are estimated and not guaranteed as it is to be used during the evaluation of award. </w:t>
      </w:r>
    </w:p>
    <w:tbl>
      <w:tblPr>
        <w:tblStyle w:val="TableGrid32"/>
        <w:tblW w:w="10350" w:type="dxa"/>
        <w:tblInd w:w="-5" w:type="dxa"/>
        <w:tblLayout w:type="fixed"/>
        <w:tblLook w:val="04A0" w:firstRow="1" w:lastRow="0" w:firstColumn="1" w:lastColumn="0" w:noHBand="0" w:noVBand="1"/>
      </w:tblPr>
      <w:tblGrid>
        <w:gridCol w:w="6120"/>
        <w:gridCol w:w="1080"/>
        <w:gridCol w:w="1440"/>
        <w:gridCol w:w="1710"/>
      </w:tblGrid>
      <w:tr w:rsidR="002D5387" w:rsidRPr="005C7D6E" w14:paraId="66DA9B27" w14:textId="77777777" w:rsidTr="00812D27">
        <w:trPr>
          <w:trHeight w:val="530"/>
        </w:trPr>
        <w:tc>
          <w:tcPr>
            <w:tcW w:w="6120" w:type="dxa"/>
          </w:tcPr>
          <w:p w14:paraId="72B90F15" w14:textId="69030CF7" w:rsidR="002D5387" w:rsidRPr="005C7D6E" w:rsidRDefault="002D5387" w:rsidP="00812D27">
            <w:pPr>
              <w:tabs>
                <w:tab w:val="left" w:pos="1440"/>
              </w:tabs>
              <w:spacing w:before="240" w:after="200" w:line="23" w:lineRule="atLeast"/>
              <w:jc w:val="both"/>
              <w:rPr>
                <w:rFonts w:asciiTheme="minorHAnsi" w:hAnsiTheme="minorHAnsi"/>
                <w:b/>
                <w:sz w:val="20"/>
                <w:szCs w:val="20"/>
              </w:rPr>
            </w:pPr>
            <w:r w:rsidRPr="005C7D6E">
              <w:rPr>
                <w:rFonts w:asciiTheme="minorHAnsi" w:hAnsiTheme="minorHAnsi"/>
                <w:b/>
                <w:sz w:val="20"/>
                <w:szCs w:val="20"/>
              </w:rPr>
              <w:t>Description</w:t>
            </w:r>
          </w:p>
        </w:tc>
        <w:tc>
          <w:tcPr>
            <w:tcW w:w="1080" w:type="dxa"/>
          </w:tcPr>
          <w:p w14:paraId="40847E15"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Estimated Qty</w:t>
            </w:r>
          </w:p>
        </w:tc>
        <w:tc>
          <w:tcPr>
            <w:tcW w:w="1440" w:type="dxa"/>
          </w:tcPr>
          <w:p w14:paraId="35E5C35F"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Unit Price</w:t>
            </w:r>
          </w:p>
        </w:tc>
        <w:tc>
          <w:tcPr>
            <w:tcW w:w="1710" w:type="dxa"/>
          </w:tcPr>
          <w:p w14:paraId="4A84E1E3"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Total Extended Price</w:t>
            </w:r>
          </w:p>
        </w:tc>
      </w:tr>
      <w:tr w:rsidR="002D5387" w:rsidRPr="005C7D6E" w14:paraId="02B102BE" w14:textId="77777777" w:rsidTr="00812D27">
        <w:trPr>
          <w:trHeight w:val="4004"/>
        </w:trPr>
        <w:tc>
          <w:tcPr>
            <w:tcW w:w="6120" w:type="dxa"/>
          </w:tcPr>
          <w:p w14:paraId="6B7F1144"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  </w:t>
            </w:r>
            <w:r w:rsidRPr="005C7D6E">
              <w:rPr>
                <w:rFonts w:asciiTheme="minorHAnsi" w:hAnsiTheme="minorHAnsi"/>
                <w:bCs/>
                <w:sz w:val="20"/>
                <w:szCs w:val="20"/>
              </w:rPr>
              <w:t>Traffic Cones, 18” Vinyl one piece</w:t>
            </w:r>
            <w:r w:rsidRPr="005C7D6E">
              <w:rPr>
                <w:rFonts w:asciiTheme="minorHAnsi" w:hAnsiTheme="minorHAnsi"/>
                <w:bCs/>
                <w:color w:val="FF0000"/>
                <w:sz w:val="20"/>
                <w:szCs w:val="20"/>
              </w:rPr>
              <w:t xml:space="preserve"> </w:t>
            </w:r>
          </w:p>
          <w:p w14:paraId="04C63F57" w14:textId="1FC6CAA9"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447893CB"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60CAAC82"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A48E84B"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3A0462C2" w14:textId="21FC594A"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554D7A53" w14:textId="1379D4E4"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185AB7CB"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6B49A0F7"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6D0C60BF" w14:textId="77777777" w:rsidTr="00812D27">
        <w:tc>
          <w:tcPr>
            <w:tcW w:w="6120" w:type="dxa"/>
          </w:tcPr>
          <w:p w14:paraId="73186469"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2:  </w:t>
            </w:r>
            <w:r w:rsidRPr="005C7D6E">
              <w:rPr>
                <w:rFonts w:asciiTheme="minorHAnsi" w:hAnsiTheme="minorHAnsi"/>
                <w:bCs/>
                <w:sz w:val="20"/>
                <w:szCs w:val="20"/>
              </w:rPr>
              <w:t>Traffic Cones, 28” Vinyl one piece</w:t>
            </w:r>
            <w:r w:rsidRPr="005C7D6E">
              <w:rPr>
                <w:rFonts w:asciiTheme="minorHAnsi" w:hAnsiTheme="minorHAnsi"/>
                <w:bCs/>
                <w:color w:val="FF0000"/>
                <w:sz w:val="20"/>
                <w:szCs w:val="20"/>
              </w:rPr>
              <w:t xml:space="preserve"> </w:t>
            </w:r>
          </w:p>
          <w:p w14:paraId="09D0F5DC" w14:textId="0B3E0BFC"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3074BED5"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09C9B6EA"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1A7AF811"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lastRenderedPageBreak/>
              <w:t>Please state delivery days after receipt of an order: ______________________________</w:t>
            </w:r>
          </w:p>
          <w:p w14:paraId="7A8B5B78"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4F410CBE" w14:textId="04E5A146"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260</w:t>
            </w:r>
          </w:p>
        </w:tc>
        <w:tc>
          <w:tcPr>
            <w:tcW w:w="1440" w:type="dxa"/>
          </w:tcPr>
          <w:p w14:paraId="0D92C27F"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523C4413"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51B32F1B" w14:textId="77777777" w:rsidTr="00812D27">
        <w:tc>
          <w:tcPr>
            <w:tcW w:w="6120" w:type="dxa"/>
          </w:tcPr>
          <w:p w14:paraId="44FF132F"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3:  </w:t>
            </w:r>
            <w:r w:rsidRPr="005C7D6E">
              <w:rPr>
                <w:rFonts w:asciiTheme="minorHAnsi" w:hAnsiTheme="minorHAnsi"/>
                <w:bCs/>
                <w:sz w:val="20"/>
                <w:szCs w:val="20"/>
              </w:rPr>
              <w:t>Traffic Cones, 28” Vinyl narrow profile reflectorized one piece.</w:t>
            </w:r>
            <w:r w:rsidRPr="005C7D6E">
              <w:rPr>
                <w:rFonts w:asciiTheme="minorHAnsi" w:hAnsiTheme="minorHAnsi"/>
                <w:bCs/>
                <w:color w:val="FF0000"/>
                <w:sz w:val="20"/>
                <w:szCs w:val="20"/>
              </w:rPr>
              <w:t xml:space="preserve"> </w:t>
            </w:r>
          </w:p>
          <w:p w14:paraId="088FB8F6" w14:textId="539756AF"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0CB76267"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246C343"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1FBDC3DF"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4E101675"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5A3A552D" w14:textId="086C16D6"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400</w:t>
            </w:r>
          </w:p>
        </w:tc>
        <w:tc>
          <w:tcPr>
            <w:tcW w:w="1440" w:type="dxa"/>
          </w:tcPr>
          <w:p w14:paraId="0AE294EA"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31778843"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31016859" w14:textId="77777777" w:rsidTr="00812D27">
        <w:tc>
          <w:tcPr>
            <w:tcW w:w="6120" w:type="dxa"/>
          </w:tcPr>
          <w:p w14:paraId="04B07CAF"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4:  </w:t>
            </w:r>
            <w:r w:rsidRPr="005C7D6E">
              <w:rPr>
                <w:rFonts w:asciiTheme="minorHAnsi" w:hAnsiTheme="minorHAnsi"/>
                <w:bCs/>
                <w:sz w:val="20"/>
                <w:szCs w:val="20"/>
              </w:rPr>
              <w:t>Traffic Cones, 28” Vinyl reflectorized one piece.</w:t>
            </w:r>
            <w:r w:rsidRPr="005C7D6E">
              <w:rPr>
                <w:rFonts w:asciiTheme="minorHAnsi" w:hAnsiTheme="minorHAnsi"/>
                <w:bCs/>
                <w:color w:val="FF0000"/>
                <w:sz w:val="20"/>
                <w:szCs w:val="20"/>
              </w:rPr>
              <w:t xml:space="preserve"> </w:t>
            </w:r>
          </w:p>
          <w:p w14:paraId="01ABF2E9" w14:textId="4C03BA95"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3C928400"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5BDEC60C"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0C60A73C"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72FC5959"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55FCA025" w14:textId="103EB2DA"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4,578</w:t>
            </w:r>
          </w:p>
        </w:tc>
        <w:tc>
          <w:tcPr>
            <w:tcW w:w="1440" w:type="dxa"/>
          </w:tcPr>
          <w:p w14:paraId="57988C2C"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124660EF"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62533B86" w14:textId="77777777" w:rsidTr="00812D27">
        <w:tc>
          <w:tcPr>
            <w:tcW w:w="6120" w:type="dxa"/>
          </w:tcPr>
          <w:p w14:paraId="6162C009"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5:  </w:t>
            </w:r>
            <w:r w:rsidRPr="005C7D6E">
              <w:rPr>
                <w:rFonts w:asciiTheme="minorHAnsi" w:hAnsiTheme="minorHAnsi"/>
                <w:bCs/>
                <w:sz w:val="20"/>
                <w:szCs w:val="20"/>
              </w:rPr>
              <w:t>Traffic Cones, 36” Vinyl one piece</w:t>
            </w:r>
            <w:r w:rsidRPr="005C7D6E">
              <w:rPr>
                <w:rFonts w:asciiTheme="minorHAnsi" w:hAnsiTheme="minorHAnsi"/>
                <w:bCs/>
                <w:color w:val="FF0000"/>
                <w:sz w:val="20"/>
                <w:szCs w:val="20"/>
              </w:rPr>
              <w:t xml:space="preserve"> </w:t>
            </w:r>
          </w:p>
          <w:p w14:paraId="246E04B8" w14:textId="67D77CE1"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2BB7CC74"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452B4E2A"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lastRenderedPageBreak/>
              <w:t>The above referenced specification is an integral part of this bid. The spec contains a questionnaire that is to be completed and returned with the bid.</w:t>
            </w:r>
          </w:p>
          <w:p w14:paraId="29627ACC"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420DC045"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249600F1" w14:textId="50602033"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1</w:t>
            </w:r>
          </w:p>
        </w:tc>
        <w:tc>
          <w:tcPr>
            <w:tcW w:w="1440" w:type="dxa"/>
          </w:tcPr>
          <w:p w14:paraId="29AEEA47"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365E7FA2"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0F12127C" w14:textId="77777777" w:rsidTr="00812D27">
        <w:tc>
          <w:tcPr>
            <w:tcW w:w="6120" w:type="dxa"/>
          </w:tcPr>
          <w:p w14:paraId="3C196383"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6:  </w:t>
            </w:r>
            <w:r w:rsidRPr="005C7D6E">
              <w:rPr>
                <w:rFonts w:asciiTheme="minorHAnsi" w:hAnsiTheme="minorHAnsi"/>
                <w:bCs/>
                <w:sz w:val="20"/>
                <w:szCs w:val="20"/>
              </w:rPr>
              <w:t xml:space="preserve">Traffic Barrel/Drum, 36” Polyethylene reflectorized white and orange </w:t>
            </w:r>
            <w:proofErr w:type="gramStart"/>
            <w:r w:rsidRPr="005C7D6E">
              <w:rPr>
                <w:rFonts w:asciiTheme="minorHAnsi" w:hAnsiTheme="minorHAnsi"/>
                <w:bCs/>
                <w:sz w:val="20"/>
                <w:szCs w:val="20"/>
              </w:rPr>
              <w:t>stripes</w:t>
            </w:r>
            <w:proofErr w:type="gramEnd"/>
            <w:r w:rsidRPr="005C7D6E">
              <w:rPr>
                <w:rFonts w:asciiTheme="minorHAnsi" w:hAnsiTheme="minorHAnsi"/>
                <w:bCs/>
                <w:color w:val="FF0000"/>
                <w:sz w:val="20"/>
                <w:szCs w:val="20"/>
              </w:rPr>
              <w:t xml:space="preserve"> </w:t>
            </w:r>
          </w:p>
          <w:p w14:paraId="350B6CF6" w14:textId="0C29D092"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T-31-2</w:t>
            </w:r>
            <w:r w:rsidRPr="005C7D6E">
              <w:rPr>
                <w:sz w:val="20"/>
                <w:szCs w:val="20"/>
              </w:rPr>
              <w:t>3</w:t>
            </w:r>
            <w:r w:rsidR="000808C2">
              <w:rPr>
                <w:sz w:val="20"/>
                <w:szCs w:val="20"/>
              </w:rPr>
              <w:t>-2</w:t>
            </w:r>
            <w:r w:rsidRPr="005C7D6E">
              <w:rPr>
                <w:rFonts w:asciiTheme="minorHAnsi" w:hAnsiTheme="minorHAnsi"/>
                <w:sz w:val="20"/>
                <w:szCs w:val="20"/>
              </w:rPr>
              <w:t>.</w:t>
            </w:r>
          </w:p>
          <w:p w14:paraId="125FE114"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034A693A"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8B388F2"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7A999291"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7098AFAC" w14:textId="2AFE1C9B"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3,231</w:t>
            </w:r>
          </w:p>
        </w:tc>
        <w:tc>
          <w:tcPr>
            <w:tcW w:w="1440" w:type="dxa"/>
          </w:tcPr>
          <w:p w14:paraId="2C984203"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68292F8D"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61D8254C" w14:textId="77777777" w:rsidTr="00812D27">
        <w:tc>
          <w:tcPr>
            <w:tcW w:w="6120" w:type="dxa"/>
          </w:tcPr>
          <w:p w14:paraId="435BE5DB" w14:textId="77777777" w:rsidR="002D5387" w:rsidRPr="005C7D6E" w:rsidRDefault="002D5387" w:rsidP="00812D27">
            <w:pPr>
              <w:tabs>
                <w:tab w:val="left" w:pos="1440"/>
              </w:tabs>
              <w:spacing w:before="240" w:after="200" w:line="23" w:lineRule="atLeast"/>
              <w:jc w:val="both"/>
              <w:rPr>
                <w:rFonts w:asciiTheme="minorHAnsi" w:hAnsiTheme="minorHAnsi"/>
                <w:b/>
                <w:sz w:val="20"/>
                <w:szCs w:val="20"/>
              </w:rPr>
            </w:pPr>
            <w:r w:rsidRPr="005C7D6E">
              <w:rPr>
                <w:rFonts w:asciiTheme="minorHAnsi" w:hAnsiTheme="minorHAnsi"/>
                <w:b/>
                <w:sz w:val="20"/>
                <w:szCs w:val="20"/>
              </w:rPr>
              <w:t>Line6a:</w:t>
            </w:r>
            <w:r w:rsidRPr="005C7D6E">
              <w:rPr>
                <w:rFonts w:asciiTheme="minorHAnsi" w:hAnsiTheme="minorHAnsi"/>
                <w:bCs/>
                <w:sz w:val="20"/>
                <w:szCs w:val="20"/>
              </w:rPr>
              <w:t xml:space="preserve"> Tire Ring ballast, black, rubber to fit line item 6.</w:t>
            </w:r>
          </w:p>
        </w:tc>
        <w:tc>
          <w:tcPr>
            <w:tcW w:w="1080" w:type="dxa"/>
          </w:tcPr>
          <w:p w14:paraId="378DCEFC" w14:textId="2186C99F"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2,725</w:t>
            </w:r>
          </w:p>
        </w:tc>
        <w:tc>
          <w:tcPr>
            <w:tcW w:w="1440" w:type="dxa"/>
          </w:tcPr>
          <w:p w14:paraId="564A7DE0"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02CBDC89"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4817A1C3" w14:textId="77777777" w:rsidTr="00812D27">
        <w:tc>
          <w:tcPr>
            <w:tcW w:w="6120" w:type="dxa"/>
          </w:tcPr>
          <w:p w14:paraId="3C1BB0ED"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7:  </w:t>
            </w:r>
            <w:r w:rsidRPr="005C7D6E">
              <w:rPr>
                <w:rFonts w:asciiTheme="minorHAnsi" w:hAnsiTheme="minorHAnsi"/>
                <w:bCs/>
                <w:sz w:val="20"/>
                <w:szCs w:val="20"/>
              </w:rPr>
              <w:t>Traffic Cones, 18” Vinyl recycled one piece.</w:t>
            </w:r>
            <w:r w:rsidRPr="005C7D6E">
              <w:rPr>
                <w:rFonts w:asciiTheme="minorHAnsi" w:hAnsiTheme="minorHAnsi"/>
                <w:bCs/>
                <w:color w:val="FF0000"/>
                <w:sz w:val="20"/>
                <w:szCs w:val="20"/>
              </w:rPr>
              <w:t xml:space="preserve"> </w:t>
            </w:r>
          </w:p>
          <w:p w14:paraId="0D5F3630" w14:textId="37654716"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18AE8ADC"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B11CEF8"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753DF102"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6453CFBD"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7E5562CB" w14:textId="4AF1AFAE"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2CBBFD7C"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42F83BB7"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10D961E6" w14:textId="77777777" w:rsidTr="00812D27">
        <w:tc>
          <w:tcPr>
            <w:tcW w:w="6120" w:type="dxa"/>
          </w:tcPr>
          <w:p w14:paraId="08E874F2"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8:  </w:t>
            </w:r>
            <w:r w:rsidRPr="005C7D6E">
              <w:rPr>
                <w:rFonts w:asciiTheme="minorHAnsi" w:hAnsiTheme="minorHAnsi"/>
                <w:bCs/>
                <w:sz w:val="20"/>
                <w:szCs w:val="20"/>
              </w:rPr>
              <w:t>Traffic Cones, 28” Vinyl recycled one piece.</w:t>
            </w:r>
            <w:r w:rsidRPr="005C7D6E">
              <w:rPr>
                <w:rFonts w:asciiTheme="minorHAnsi" w:hAnsiTheme="minorHAnsi"/>
                <w:bCs/>
                <w:color w:val="FF0000"/>
                <w:sz w:val="20"/>
                <w:szCs w:val="20"/>
              </w:rPr>
              <w:t xml:space="preserve"> </w:t>
            </w:r>
          </w:p>
          <w:p w14:paraId="58DB0E34" w14:textId="12556E9B"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lastRenderedPageBreak/>
              <w:t xml:space="preserve">Shall be in accordance with State of Illinois, Department of Transportation </w:t>
            </w:r>
            <w:r w:rsidR="00E425A1">
              <w:rPr>
                <w:rFonts w:asciiTheme="minorHAnsi" w:hAnsiTheme="minorHAnsi"/>
                <w:sz w:val="20"/>
                <w:szCs w:val="20"/>
              </w:rPr>
              <w:t>1</w:t>
            </w:r>
            <w:r w:rsidRPr="005C7D6E">
              <w:rPr>
                <w:rFonts w:asciiTheme="minorHAnsi" w:hAnsiTheme="minorHAnsi"/>
                <w:sz w:val="20"/>
                <w:szCs w:val="20"/>
              </w:rPr>
              <w:t>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66BCB3C2"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04915A1"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3ECFC0DE"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4326D665"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43FBC10D" w14:textId="34ED74A9"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1</w:t>
            </w:r>
          </w:p>
        </w:tc>
        <w:tc>
          <w:tcPr>
            <w:tcW w:w="1440" w:type="dxa"/>
          </w:tcPr>
          <w:p w14:paraId="2C29D9D4"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5C966624"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561BE3F1" w14:textId="77777777" w:rsidTr="00812D27">
        <w:tc>
          <w:tcPr>
            <w:tcW w:w="6120" w:type="dxa"/>
          </w:tcPr>
          <w:p w14:paraId="3B9FF6A5"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9:  </w:t>
            </w:r>
            <w:r w:rsidRPr="005C7D6E">
              <w:rPr>
                <w:rFonts w:asciiTheme="minorHAnsi" w:hAnsiTheme="minorHAnsi"/>
                <w:bCs/>
                <w:sz w:val="20"/>
                <w:szCs w:val="20"/>
              </w:rPr>
              <w:t>Traffic Cones, 18” Vinyl recycled narrow profile one piece.</w:t>
            </w:r>
            <w:r w:rsidRPr="005C7D6E">
              <w:rPr>
                <w:rFonts w:asciiTheme="minorHAnsi" w:hAnsiTheme="minorHAnsi"/>
                <w:bCs/>
                <w:color w:val="FF0000"/>
                <w:sz w:val="20"/>
                <w:szCs w:val="20"/>
              </w:rPr>
              <w:t xml:space="preserve"> </w:t>
            </w:r>
          </w:p>
          <w:p w14:paraId="02C5FB86" w14:textId="57479553"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004F0685"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2B9D0B1"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D8805DD"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4655CAC6"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6450DF73" w14:textId="0CBBD0B4"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0D993099"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48EA0DB0"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4DA8C0BC" w14:textId="77777777" w:rsidTr="00812D27">
        <w:tc>
          <w:tcPr>
            <w:tcW w:w="6120" w:type="dxa"/>
          </w:tcPr>
          <w:p w14:paraId="4D25CF19"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10:  </w:t>
            </w:r>
            <w:r w:rsidRPr="005C7D6E">
              <w:rPr>
                <w:rFonts w:asciiTheme="minorHAnsi" w:hAnsiTheme="minorHAnsi"/>
                <w:bCs/>
                <w:sz w:val="20"/>
                <w:szCs w:val="20"/>
              </w:rPr>
              <w:t>Traffic Cones, 28” Vinyl reflectorized recycled one piece.</w:t>
            </w:r>
          </w:p>
          <w:p w14:paraId="3E86C1F5" w14:textId="43A63352"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52CB9F9B"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68B6E1B6"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4AFDEC3E"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0A5CDA4C"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272F4BEF" w14:textId="1C424509"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5C80DDC0"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56C7E4FE"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660E6436" w14:textId="77777777" w:rsidTr="00812D27">
        <w:tc>
          <w:tcPr>
            <w:tcW w:w="6120" w:type="dxa"/>
          </w:tcPr>
          <w:p w14:paraId="10AC6E7D"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lastRenderedPageBreak/>
              <w:t xml:space="preserve">Line 11:  </w:t>
            </w:r>
            <w:r w:rsidRPr="005C7D6E">
              <w:rPr>
                <w:rFonts w:asciiTheme="minorHAnsi" w:hAnsiTheme="minorHAnsi"/>
                <w:bCs/>
                <w:sz w:val="20"/>
                <w:szCs w:val="20"/>
              </w:rPr>
              <w:t>Traffic Cones, 36” Vinyl recycled one piece.</w:t>
            </w:r>
            <w:r w:rsidRPr="005C7D6E">
              <w:rPr>
                <w:rFonts w:asciiTheme="minorHAnsi" w:hAnsiTheme="minorHAnsi"/>
                <w:bCs/>
                <w:color w:val="FF0000"/>
                <w:sz w:val="20"/>
                <w:szCs w:val="20"/>
              </w:rPr>
              <w:t xml:space="preserve"> </w:t>
            </w:r>
          </w:p>
          <w:p w14:paraId="42175D18" w14:textId="0A534E8C"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000808C2">
              <w:rPr>
                <w:sz w:val="20"/>
                <w:szCs w:val="20"/>
              </w:rPr>
              <w:t>-2</w:t>
            </w:r>
            <w:r w:rsidRPr="005C7D6E">
              <w:rPr>
                <w:rFonts w:asciiTheme="minorHAnsi" w:hAnsiTheme="minorHAnsi"/>
                <w:sz w:val="20"/>
                <w:szCs w:val="20"/>
              </w:rPr>
              <w:t>.</w:t>
            </w:r>
          </w:p>
          <w:p w14:paraId="155B3797"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67705579"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B8BF6F2"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238D82A6"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06D9E0E4" w14:textId="355F343A"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6F954259"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4C1F4106"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2781C9C7" w14:textId="77777777" w:rsidTr="00812D27">
        <w:trPr>
          <w:trHeight w:val="3986"/>
        </w:trPr>
        <w:tc>
          <w:tcPr>
            <w:tcW w:w="6120" w:type="dxa"/>
          </w:tcPr>
          <w:p w14:paraId="462F3C90" w14:textId="77777777" w:rsidR="002D5387" w:rsidRPr="005C7D6E" w:rsidRDefault="002D5387" w:rsidP="00812D27">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12:  </w:t>
            </w:r>
            <w:r w:rsidRPr="005C7D6E">
              <w:rPr>
                <w:rFonts w:asciiTheme="minorHAnsi" w:hAnsiTheme="minorHAnsi"/>
                <w:bCs/>
                <w:sz w:val="20"/>
                <w:szCs w:val="20"/>
              </w:rPr>
              <w:t>Traffic Barrel/Drum 36” Recycled Polyethylene Reflectorized White and Orange Stripes</w:t>
            </w:r>
            <w:r w:rsidRPr="005C7D6E">
              <w:rPr>
                <w:rFonts w:asciiTheme="minorHAnsi" w:hAnsiTheme="minorHAnsi"/>
                <w:bCs/>
                <w:color w:val="FF0000"/>
                <w:sz w:val="20"/>
                <w:szCs w:val="20"/>
              </w:rPr>
              <w:t xml:space="preserve"> </w:t>
            </w:r>
          </w:p>
          <w:p w14:paraId="1D333270" w14:textId="43986F61"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T-31-2</w:t>
            </w:r>
            <w:r w:rsidRPr="005C7D6E">
              <w:rPr>
                <w:sz w:val="20"/>
                <w:szCs w:val="20"/>
              </w:rPr>
              <w:t>3</w:t>
            </w:r>
            <w:r w:rsidR="000808C2">
              <w:rPr>
                <w:sz w:val="20"/>
                <w:szCs w:val="20"/>
              </w:rPr>
              <w:t>-2</w:t>
            </w:r>
            <w:r w:rsidRPr="005C7D6E">
              <w:rPr>
                <w:rFonts w:asciiTheme="minorHAnsi" w:hAnsiTheme="minorHAnsi"/>
                <w:sz w:val="20"/>
                <w:szCs w:val="20"/>
              </w:rPr>
              <w:t>.</w:t>
            </w:r>
          </w:p>
          <w:p w14:paraId="5022A929"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5CC065C1"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C0C917A" w14:textId="77777777" w:rsidR="002D5387" w:rsidRPr="005C7D6E" w:rsidRDefault="002D5387" w:rsidP="00812D27">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6935D287" w14:textId="77777777" w:rsidR="002D5387" w:rsidRPr="005C7D6E" w:rsidRDefault="002D5387" w:rsidP="00812D27">
            <w:pPr>
              <w:tabs>
                <w:tab w:val="left" w:pos="1440"/>
              </w:tabs>
              <w:spacing w:before="240" w:after="200" w:line="23" w:lineRule="atLeast"/>
              <w:jc w:val="both"/>
              <w:rPr>
                <w:rFonts w:asciiTheme="minorHAnsi" w:hAnsiTheme="minorHAnsi"/>
                <w:color w:val="FF0000"/>
                <w:sz w:val="20"/>
                <w:szCs w:val="20"/>
              </w:rPr>
            </w:pPr>
          </w:p>
        </w:tc>
        <w:tc>
          <w:tcPr>
            <w:tcW w:w="1080" w:type="dxa"/>
          </w:tcPr>
          <w:p w14:paraId="50DA83BF" w14:textId="20635343"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69FD1625"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2D476887"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348AC517" w14:textId="77777777" w:rsidTr="00812D27">
        <w:tc>
          <w:tcPr>
            <w:tcW w:w="6120" w:type="dxa"/>
          </w:tcPr>
          <w:p w14:paraId="39269CC1" w14:textId="77777777" w:rsidR="002D5387" w:rsidRPr="005C7D6E" w:rsidRDefault="002D5387" w:rsidP="00812D27">
            <w:pPr>
              <w:tabs>
                <w:tab w:val="left" w:pos="1440"/>
              </w:tabs>
              <w:spacing w:before="240" w:after="200" w:line="23" w:lineRule="atLeast"/>
              <w:jc w:val="both"/>
              <w:rPr>
                <w:rFonts w:asciiTheme="minorHAnsi" w:hAnsiTheme="minorHAnsi"/>
                <w:b/>
                <w:sz w:val="20"/>
                <w:szCs w:val="20"/>
              </w:rPr>
            </w:pPr>
            <w:r w:rsidRPr="005C7D6E">
              <w:rPr>
                <w:rFonts w:asciiTheme="minorHAnsi" w:hAnsiTheme="minorHAnsi"/>
                <w:b/>
                <w:sz w:val="20"/>
                <w:szCs w:val="20"/>
              </w:rPr>
              <w:t>Line 12a:</w:t>
            </w:r>
            <w:r w:rsidRPr="005C7D6E">
              <w:rPr>
                <w:rFonts w:asciiTheme="minorHAnsi" w:hAnsiTheme="minorHAnsi"/>
                <w:bCs/>
                <w:sz w:val="20"/>
                <w:szCs w:val="20"/>
              </w:rPr>
              <w:t xml:space="preserve"> Tire Ring ballast, black, rubber to fit line item 12.</w:t>
            </w:r>
          </w:p>
        </w:tc>
        <w:tc>
          <w:tcPr>
            <w:tcW w:w="1080" w:type="dxa"/>
          </w:tcPr>
          <w:p w14:paraId="19585A34" w14:textId="4539ECE5" w:rsidR="002D5387" w:rsidRPr="005C7D6E" w:rsidRDefault="00E425A1" w:rsidP="00812D27">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696</w:t>
            </w:r>
          </w:p>
        </w:tc>
        <w:tc>
          <w:tcPr>
            <w:tcW w:w="1440" w:type="dxa"/>
          </w:tcPr>
          <w:p w14:paraId="6D89384E"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c>
          <w:tcPr>
            <w:tcW w:w="1710" w:type="dxa"/>
          </w:tcPr>
          <w:p w14:paraId="44420A1D"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p>
        </w:tc>
      </w:tr>
      <w:tr w:rsidR="002D5387" w:rsidRPr="005C7D6E" w14:paraId="3D1E781C" w14:textId="77777777" w:rsidTr="00812D27">
        <w:tc>
          <w:tcPr>
            <w:tcW w:w="6120" w:type="dxa"/>
          </w:tcPr>
          <w:p w14:paraId="4AB7D2EE" w14:textId="77777777" w:rsidR="002D5387" w:rsidRPr="005C7D6E" w:rsidRDefault="002D5387" w:rsidP="00812D27">
            <w:pPr>
              <w:tabs>
                <w:tab w:val="left" w:pos="1440"/>
              </w:tabs>
              <w:spacing w:before="240" w:after="200" w:line="23" w:lineRule="atLeast"/>
              <w:jc w:val="both"/>
              <w:rPr>
                <w:rFonts w:asciiTheme="minorHAnsi" w:hAnsiTheme="minorHAnsi"/>
                <w:b/>
                <w:sz w:val="20"/>
                <w:szCs w:val="20"/>
              </w:rPr>
            </w:pPr>
          </w:p>
        </w:tc>
        <w:tc>
          <w:tcPr>
            <w:tcW w:w="4230" w:type="dxa"/>
            <w:gridSpan w:val="3"/>
          </w:tcPr>
          <w:p w14:paraId="0923CA8F" w14:textId="77777777" w:rsidR="002D5387" w:rsidRPr="005C7D6E" w:rsidRDefault="002D5387" w:rsidP="00812D27">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Total: $</w:t>
            </w:r>
          </w:p>
        </w:tc>
      </w:tr>
    </w:tbl>
    <w:p w14:paraId="56CA2B41" w14:textId="77777777" w:rsidR="00F241FD" w:rsidRPr="000A1BE7" w:rsidRDefault="00F241FD" w:rsidP="00F241FD">
      <w:pPr>
        <w:pStyle w:val="ListParagraph"/>
        <w:tabs>
          <w:tab w:val="left" w:pos="1440"/>
        </w:tabs>
        <w:spacing w:before="240" w:after="200" w:line="276" w:lineRule="auto"/>
        <w:ind w:left="2160"/>
        <w:jc w:val="both"/>
        <w:rPr>
          <w:rFonts w:asciiTheme="minorHAnsi" w:hAnsiTheme="minorHAnsi"/>
          <w:b/>
        </w:rPr>
      </w:pPr>
    </w:p>
    <w:p w14:paraId="650A1D6D" w14:textId="0CB4DB5A" w:rsidR="009742ED" w:rsidRPr="00531570" w:rsidRDefault="009742ED" w:rsidP="00636D1B">
      <w:pPr>
        <w:pStyle w:val="ListParagraph"/>
        <w:numPr>
          <w:ilvl w:val="1"/>
          <w:numId w:val="41"/>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2AF27AE7" w:rsidR="00636D1B" w:rsidRPr="00636D1B" w:rsidRDefault="009742ED" w:rsidP="007002D0">
      <w:pPr>
        <w:pStyle w:val="ListParagraph"/>
        <w:numPr>
          <w:ilvl w:val="1"/>
          <w:numId w:val="41"/>
        </w:numPr>
        <w:tabs>
          <w:tab w:val="left" w:pos="135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5801B6">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5801B6">
        <w:rPr>
          <w:rFonts w:asciiTheme="minorHAnsi" w:hAnsiTheme="minorHAnsi" w:cstheme="minorHAnsi"/>
        </w:rPr>
        <w:t>.</w:t>
      </w:r>
    </w:p>
    <w:p w14:paraId="39C929D3" w14:textId="2F17B729" w:rsidR="009742ED" w:rsidRPr="001A472C"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0866E1C5" w:rsidR="009742ED" w:rsidRPr="005801B6"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77E8A15" w14:textId="77777777" w:rsidR="005801B6" w:rsidRPr="00EF7FB7" w:rsidRDefault="005801B6" w:rsidP="005801B6">
      <w:pPr>
        <w:tabs>
          <w:tab w:val="left" w:pos="1440"/>
        </w:tabs>
        <w:spacing w:before="240" w:after="240" w:line="23" w:lineRule="atLeast"/>
        <w:ind w:left="1440"/>
        <w:jc w:val="both"/>
        <w:rPr>
          <w:rFonts w:cs="Calibri"/>
        </w:rPr>
      </w:pPr>
      <w:bookmarkStart w:id="18" w:name="_Hlk81912039"/>
      <w:bookmarkStart w:id="19" w:name="_Hlk80034669"/>
      <w:r w:rsidRPr="00AA2A81">
        <w:t xml:space="preserve">Economic </w:t>
      </w:r>
      <w:bookmarkStart w:id="20" w:name="_Hlk58950207"/>
      <w:r w:rsidRPr="00AA2A81">
        <w:t>Adjustment:</w:t>
      </w:r>
    </w:p>
    <w:p w14:paraId="2C841DF3" w14:textId="77777777" w:rsidR="005801B6" w:rsidRPr="00653774" w:rsidRDefault="005801B6" w:rsidP="005801B6">
      <w:pPr>
        <w:pStyle w:val="ListParagraph"/>
        <w:ind w:left="2880" w:hanging="720"/>
        <w:jc w:val="both"/>
      </w:pPr>
      <w:r w:rsidRPr="00653774">
        <w:rPr>
          <w:color w:val="000000" w:themeColor="text1"/>
        </w:rPr>
        <w:t>2.5.1.</w:t>
      </w:r>
      <w:r w:rsidRPr="00653774">
        <w:rPr>
          <w:color w:val="000000" w:themeColor="text1"/>
        </w:rPr>
        <w:tab/>
        <w:t xml:space="preserve">The </w:t>
      </w:r>
      <w:bookmarkStart w:id="21" w:name="_Hlk58949996"/>
      <w:r w:rsidRPr="00653774">
        <w:rPr>
          <w:color w:val="000000" w:themeColor="text1"/>
        </w:rPr>
        <w:t>p</w:t>
      </w:r>
      <w:r w:rsidRPr="00653774">
        <w:t>rices in this Contract must remain firm for the first</w:t>
      </w:r>
      <w:r>
        <w:t xml:space="preserve"> 12 months</w:t>
      </w:r>
      <w:r w:rsidRPr="00653774">
        <w:t xml:space="preserve"> after the execution date of the Contract.  Thereafter,</w:t>
      </w:r>
      <w:r w:rsidRPr="00653774">
        <w:rPr>
          <w:rFonts w:cs="Calibri"/>
        </w:rPr>
        <w:t xml:space="preserve"> one upward price adjustment may be applied no more frequently than once </w:t>
      </w:r>
      <w:r w:rsidRPr="00653774">
        <w:rPr>
          <w:color w:val="000000" w:themeColor="text1"/>
        </w:rPr>
        <w:t xml:space="preserve">during any given </w:t>
      </w:r>
      <w:r>
        <w:rPr>
          <w:color w:val="000000" w:themeColor="text1"/>
        </w:rPr>
        <w:t>12</w:t>
      </w:r>
      <w:r w:rsidRPr="00653774">
        <w:rPr>
          <w:color w:val="000000" w:themeColor="text1"/>
        </w:rPr>
        <w:t xml:space="preserve"> month period</w:t>
      </w:r>
      <w:r w:rsidRPr="00653774">
        <w:t>.</w:t>
      </w:r>
    </w:p>
    <w:p w14:paraId="637DC758" w14:textId="77777777" w:rsidR="005801B6" w:rsidRPr="00653774" w:rsidRDefault="005801B6" w:rsidP="005801B6">
      <w:pPr>
        <w:pStyle w:val="ListParagraph"/>
        <w:ind w:left="2880" w:hanging="720"/>
      </w:pPr>
    </w:p>
    <w:p w14:paraId="6B557387" w14:textId="77777777" w:rsidR="005801B6" w:rsidRDefault="005801B6" w:rsidP="005801B6">
      <w:pPr>
        <w:pStyle w:val="ListParagraph"/>
        <w:ind w:left="2880" w:hanging="720"/>
        <w:jc w:val="both"/>
      </w:pPr>
      <w:r w:rsidRPr="00653774">
        <w:t>2.5.</w:t>
      </w:r>
      <w:r>
        <w:t>2</w:t>
      </w:r>
      <w:r w:rsidRPr="00653774">
        <w:t>.</w:t>
      </w:r>
      <w:r w:rsidRPr="00653774">
        <w:tab/>
      </w:r>
      <w:r>
        <w:t xml:space="preserve">All adjustment requests shall be made in writing.  Vendor shall not be entitled to apply an upward price adjustment without first obtaining approval of such request from the </w:t>
      </w:r>
      <w:r w:rsidRPr="00653774">
        <w:t>Department of Central Management Services Bureau of Strategic Sourcing (BOSS)</w:t>
      </w:r>
      <w:r>
        <w:t>.</w:t>
      </w:r>
    </w:p>
    <w:p w14:paraId="483DE5D9" w14:textId="77777777" w:rsidR="005801B6" w:rsidRDefault="005801B6" w:rsidP="005801B6">
      <w:pPr>
        <w:pStyle w:val="ListParagraph"/>
        <w:ind w:left="2880" w:hanging="720"/>
        <w:jc w:val="both"/>
      </w:pPr>
    </w:p>
    <w:p w14:paraId="09A78D94" w14:textId="5382F274" w:rsidR="005801B6" w:rsidRPr="00653774" w:rsidRDefault="005801B6" w:rsidP="005801B6">
      <w:pPr>
        <w:pStyle w:val="ListParagraph"/>
        <w:ind w:left="2880" w:hanging="720"/>
        <w:jc w:val="both"/>
        <w:rPr>
          <w:color w:val="000000" w:themeColor="text1"/>
        </w:rPr>
      </w:pPr>
      <w:r>
        <w:t>2.5.3.</w:t>
      </w:r>
      <w:r>
        <w:tab/>
      </w:r>
      <w:r w:rsidRPr="00653774">
        <w:t xml:space="preserve">In the event </w:t>
      </w:r>
      <w:r w:rsidRPr="00653774">
        <w:rPr>
          <w:color w:val="000000" w:themeColor="text1"/>
        </w:rPr>
        <w:t xml:space="preserve">a downward adjustment is warranted, the State reserves the right to adjust once during any given </w:t>
      </w:r>
      <w:r>
        <w:rPr>
          <w:color w:val="000000" w:themeColor="text1"/>
        </w:rPr>
        <w:t>12</w:t>
      </w:r>
      <w:r w:rsidRPr="00653774">
        <w:rPr>
          <w:color w:val="000000" w:themeColor="text1"/>
        </w:rPr>
        <w:t xml:space="preserve">-month period for this decrease.  It will be the responsibility of the vendor to notify </w:t>
      </w:r>
      <w:r>
        <w:rPr>
          <w:color w:val="000000" w:themeColor="text1"/>
        </w:rPr>
        <w:t>BOSS</w:t>
      </w:r>
      <w:r w:rsidRPr="00653774">
        <w:rPr>
          <w:color w:val="000000" w:themeColor="text1"/>
        </w:rPr>
        <w:t xml:space="preserve"> of any such decrease.</w:t>
      </w:r>
    </w:p>
    <w:p w14:paraId="7BEF0EC6" w14:textId="77777777" w:rsidR="005801B6" w:rsidRPr="00653774" w:rsidRDefault="005801B6" w:rsidP="005801B6">
      <w:pPr>
        <w:pStyle w:val="ListParagraph"/>
        <w:ind w:left="2160"/>
        <w:rPr>
          <w:color w:val="000000" w:themeColor="text1"/>
        </w:rPr>
      </w:pPr>
    </w:p>
    <w:p w14:paraId="1D16C1FC" w14:textId="77777777" w:rsidR="005801B6" w:rsidRPr="00653774" w:rsidRDefault="005801B6" w:rsidP="005801B6">
      <w:pPr>
        <w:pStyle w:val="ListParagraph"/>
        <w:ind w:left="2880" w:hanging="720"/>
        <w:jc w:val="both"/>
      </w:pPr>
      <w:r w:rsidRPr="00653774">
        <w:t>2.5.</w:t>
      </w:r>
      <w:r>
        <w:t>4</w:t>
      </w:r>
      <w:r w:rsidRPr="00653774">
        <w:t>.</w:t>
      </w:r>
      <w:r w:rsidRPr="00653774">
        <w:tab/>
        <w:t>Maximum allowable adjustments shall be governed by the U.S. Bureau of Labor Statistics Producer Price Index (PPI) item number:</w:t>
      </w:r>
      <w:bookmarkEnd w:id="18"/>
    </w:p>
    <w:p w14:paraId="0D1CA45C" w14:textId="77777777" w:rsidR="005801B6" w:rsidRPr="000340C2" w:rsidRDefault="005801B6" w:rsidP="005801B6">
      <w:pPr>
        <w:pStyle w:val="ListParagraph"/>
        <w:jc w:val="both"/>
      </w:pPr>
    </w:p>
    <w:p w14:paraId="1EDA1FA9" w14:textId="77777777" w:rsidR="005801B6" w:rsidRDefault="005801B6" w:rsidP="005801B6">
      <w:pPr>
        <w:pStyle w:val="ListParagraph"/>
        <w:ind w:left="2880"/>
        <w:jc w:val="both"/>
        <w:rPr>
          <w:b/>
        </w:rPr>
      </w:pPr>
      <w:r w:rsidRPr="00B02AA5">
        <w:rPr>
          <w:b/>
        </w:rPr>
        <w:t>WPU</w:t>
      </w:r>
      <w:r>
        <w:rPr>
          <w:b/>
        </w:rPr>
        <w:t xml:space="preserve"> </w:t>
      </w:r>
      <w:r w:rsidRPr="00B02AA5">
        <w:rPr>
          <w:b/>
        </w:rPr>
        <w:t>0726</w:t>
      </w:r>
      <w:r>
        <w:rPr>
          <w:b/>
        </w:rPr>
        <w:t xml:space="preserve"> - </w:t>
      </w:r>
      <w:r w:rsidRPr="00B02AA5">
        <w:rPr>
          <w:b/>
        </w:rPr>
        <w:t>01052</w:t>
      </w:r>
      <w:r w:rsidRPr="00B02AA5">
        <w:rPr>
          <w:b/>
        </w:rPr>
        <w:tab/>
        <w:t xml:space="preserve">Transportation </w:t>
      </w:r>
      <w:r>
        <w:rPr>
          <w:b/>
        </w:rPr>
        <w:t>F</w:t>
      </w:r>
      <w:r w:rsidRPr="00B02AA5">
        <w:rPr>
          <w:b/>
        </w:rPr>
        <w:t>abricated Plastic Products</w:t>
      </w:r>
    </w:p>
    <w:p w14:paraId="30FD5FC0" w14:textId="77777777" w:rsidR="005801B6" w:rsidRDefault="005801B6" w:rsidP="005801B6">
      <w:pPr>
        <w:pStyle w:val="ListParagraph"/>
        <w:ind w:left="2880"/>
        <w:jc w:val="both"/>
      </w:pPr>
    </w:p>
    <w:p w14:paraId="034F1BED" w14:textId="77777777" w:rsidR="005801B6" w:rsidRPr="000340C2" w:rsidRDefault="005801B6" w:rsidP="005801B6">
      <w:pPr>
        <w:pStyle w:val="ListParagraph"/>
        <w:ind w:left="2880"/>
        <w:jc w:val="both"/>
      </w:pPr>
      <w:r w:rsidRPr="000340C2">
        <w:t>The base PPI published index will be determined by the month of the bid opening date.  If the bid opening date occurs in May, then the base PPI will be May’s published index.</w:t>
      </w:r>
    </w:p>
    <w:p w14:paraId="0CEEF80A" w14:textId="77777777" w:rsidR="005801B6" w:rsidRPr="000340C2" w:rsidRDefault="005801B6" w:rsidP="005801B6">
      <w:pPr>
        <w:pStyle w:val="ListParagraph"/>
        <w:tabs>
          <w:tab w:val="left" w:pos="2160"/>
        </w:tabs>
        <w:spacing w:before="240" w:line="23" w:lineRule="atLeast"/>
        <w:ind w:left="2880"/>
        <w:jc w:val="both"/>
        <w:rPr>
          <w:rFonts w:asciiTheme="minorHAnsi" w:hAnsiTheme="minorHAnsi" w:cstheme="minorHAnsi"/>
          <w:iCs/>
        </w:rPr>
      </w:pPr>
      <w:r w:rsidRPr="000340C2">
        <w:t>The published PPI Index at the time of requested adjustment will be determined by the month and day the adjustment was submitted to BOSS regardless of whether it is a preliminary or final index publication.</w:t>
      </w:r>
    </w:p>
    <w:p w14:paraId="46AE602A" w14:textId="77777777" w:rsidR="005801B6" w:rsidRPr="000340C2" w:rsidRDefault="005801B6" w:rsidP="005801B6">
      <w:pPr>
        <w:pStyle w:val="ListParagraph"/>
        <w:tabs>
          <w:tab w:val="left" w:pos="2160"/>
        </w:tabs>
        <w:spacing w:before="240" w:line="23" w:lineRule="atLeast"/>
        <w:ind w:left="2880" w:hanging="720"/>
        <w:jc w:val="both"/>
      </w:pPr>
      <w:bookmarkStart w:id="22" w:name="_Hlk81912176"/>
      <w:r>
        <w:t>2.5.5.</w:t>
      </w:r>
      <w:r>
        <w:tab/>
      </w:r>
      <w:r w:rsidRPr="000340C2">
        <w:t xml:space="preserve">No further adjustments will be made once the maximum allowable adjustment has been calculated for the given </w:t>
      </w:r>
      <w:r>
        <w:t>6</w:t>
      </w:r>
      <w:r w:rsidRPr="000340C2">
        <w:t xml:space="preserve"> months.</w:t>
      </w:r>
    </w:p>
    <w:p w14:paraId="2AAC1580" w14:textId="77777777" w:rsidR="005801B6" w:rsidRPr="000340C2" w:rsidRDefault="005801B6" w:rsidP="005801B6">
      <w:pPr>
        <w:pStyle w:val="ListParagraph"/>
        <w:tabs>
          <w:tab w:val="left" w:pos="720"/>
        </w:tabs>
        <w:spacing w:before="240" w:line="23" w:lineRule="atLeast"/>
        <w:ind w:left="2880"/>
        <w:jc w:val="both"/>
      </w:pPr>
      <w:r w:rsidRPr="000340C2">
        <w:t>The maximum allowable adjustment shall be calculated as follows:</w:t>
      </w:r>
    </w:p>
    <w:p w14:paraId="26C1896C" w14:textId="77777777" w:rsidR="005801B6" w:rsidRPr="000340C2" w:rsidRDefault="005801B6" w:rsidP="005801B6">
      <w:pPr>
        <w:pStyle w:val="ListParagraph"/>
        <w:tabs>
          <w:tab w:val="left" w:pos="720"/>
        </w:tabs>
        <w:spacing w:before="240" w:line="23" w:lineRule="atLeast"/>
        <w:ind w:left="3600"/>
        <w:jc w:val="both"/>
      </w:pPr>
      <w:r w:rsidRPr="000340C2">
        <w:t>Maximum Allowable Price = A / B * C</w:t>
      </w:r>
    </w:p>
    <w:p w14:paraId="69C1B75E" w14:textId="77777777" w:rsidR="005801B6" w:rsidRPr="000340C2" w:rsidRDefault="005801B6" w:rsidP="005801B6">
      <w:pPr>
        <w:pStyle w:val="ListParagraph"/>
        <w:tabs>
          <w:tab w:val="left" w:pos="720"/>
        </w:tabs>
        <w:spacing w:before="240" w:line="23" w:lineRule="atLeast"/>
        <w:ind w:left="3600"/>
        <w:contextualSpacing/>
        <w:jc w:val="both"/>
      </w:pPr>
      <w:r w:rsidRPr="000340C2">
        <w:t>A = Bid Price</w:t>
      </w:r>
    </w:p>
    <w:p w14:paraId="47A487C3" w14:textId="77777777" w:rsidR="005801B6" w:rsidRPr="000340C2" w:rsidRDefault="005801B6" w:rsidP="005801B6">
      <w:pPr>
        <w:pStyle w:val="ListParagraph"/>
        <w:tabs>
          <w:tab w:val="left" w:pos="720"/>
        </w:tabs>
        <w:spacing w:line="23" w:lineRule="atLeast"/>
        <w:ind w:left="3600"/>
        <w:contextualSpacing/>
        <w:jc w:val="both"/>
      </w:pPr>
      <w:r w:rsidRPr="000340C2">
        <w:t>B = Base PPI index (defined by time of bid opening)</w:t>
      </w:r>
    </w:p>
    <w:p w14:paraId="0DF90BED" w14:textId="77777777" w:rsidR="005801B6" w:rsidRPr="000340C2" w:rsidRDefault="005801B6" w:rsidP="005801B6">
      <w:pPr>
        <w:pStyle w:val="ListParagraph"/>
        <w:tabs>
          <w:tab w:val="left" w:pos="720"/>
        </w:tabs>
        <w:spacing w:before="240" w:line="23" w:lineRule="atLeast"/>
        <w:ind w:left="3600"/>
        <w:contextualSpacing/>
        <w:jc w:val="both"/>
      </w:pPr>
      <w:r w:rsidRPr="000340C2">
        <w:t>C = Published PPI index at time of requested adjustment</w:t>
      </w:r>
    </w:p>
    <w:p w14:paraId="264B2C89" w14:textId="77777777" w:rsidR="005801B6" w:rsidRPr="00D67478" w:rsidRDefault="005801B6" w:rsidP="005801B6">
      <w:pPr>
        <w:pStyle w:val="ListParagraph"/>
        <w:tabs>
          <w:tab w:val="left" w:pos="2160"/>
        </w:tabs>
        <w:spacing w:before="240" w:line="23" w:lineRule="atLeast"/>
        <w:ind w:left="2880"/>
        <w:jc w:val="both"/>
        <w:rPr>
          <w:rFonts w:asciiTheme="minorHAnsi" w:hAnsiTheme="minorHAnsi" w:cstheme="minorHAnsi"/>
        </w:rPr>
      </w:pPr>
      <w:r w:rsidRPr="00D67478">
        <w:rPr>
          <w:rFonts w:asciiTheme="minorHAnsi" w:hAnsiTheme="minorHAnsi" w:cstheme="minorHAnsi"/>
        </w:rPr>
        <w:lastRenderedPageBreak/>
        <w:t xml:space="preserve">The U.S. Bureau of Labor Statistics web site can be located at </w:t>
      </w:r>
      <w:hyperlink r:id="rId34" w:history="1">
        <w:r w:rsidRPr="00D67478">
          <w:rPr>
            <w:rStyle w:val="Hyperlink"/>
            <w:rFonts w:asciiTheme="minorHAnsi" w:hAnsiTheme="minorHAnsi" w:cstheme="minorHAnsi"/>
            <w:sz w:val="22"/>
          </w:rPr>
          <w:t>HTTP://WWW.BLS.GOV/PPI</w:t>
        </w:r>
      </w:hyperlink>
      <w:r w:rsidRPr="00D67478">
        <w:rPr>
          <w:rFonts w:asciiTheme="minorHAnsi" w:hAnsiTheme="minorHAnsi" w:cstheme="minorHAnsi"/>
        </w:rPr>
        <w:t>.</w:t>
      </w:r>
    </w:p>
    <w:p w14:paraId="2CF84868" w14:textId="77777777" w:rsidR="005801B6" w:rsidRPr="000340C2" w:rsidRDefault="005801B6" w:rsidP="005801B6">
      <w:pPr>
        <w:pStyle w:val="ListParagraph"/>
        <w:tabs>
          <w:tab w:val="left" w:pos="2160"/>
        </w:tabs>
        <w:spacing w:before="240" w:line="23" w:lineRule="atLeast"/>
        <w:ind w:left="2880" w:hanging="720"/>
        <w:jc w:val="both"/>
      </w:pPr>
      <w:r>
        <w:t>2.5.6.</w:t>
      </w:r>
      <w:r>
        <w:tab/>
      </w:r>
      <w:r w:rsidRPr="000340C2">
        <w:t>Should the referenced producer price index (PPI) become discontinued during the contract, it will be replaced by an appropriate alternative PPI chosen by CMS and all adjustments will be calculated based on the same methodology as outlined above, but with data from the new replacement index.</w:t>
      </w:r>
    </w:p>
    <w:p w14:paraId="4BFE7FF1" w14:textId="77777777" w:rsidR="005801B6" w:rsidRDefault="005801B6" w:rsidP="005801B6">
      <w:pPr>
        <w:pStyle w:val="ListParagraph"/>
        <w:tabs>
          <w:tab w:val="left" w:pos="2160"/>
        </w:tabs>
        <w:spacing w:before="240" w:line="23" w:lineRule="atLeast"/>
        <w:ind w:left="2880" w:hanging="720"/>
        <w:jc w:val="both"/>
      </w:pPr>
      <w:r>
        <w:t>2.5.7.</w:t>
      </w:r>
      <w:r>
        <w:tab/>
      </w:r>
      <w:r w:rsidRPr="000340C2">
        <w:t>Requested adjustments shall include the contract number, item number, line number, bid price and requested price adjustment.</w:t>
      </w:r>
    </w:p>
    <w:p w14:paraId="7D7F294C" w14:textId="77777777" w:rsidR="005801B6" w:rsidRDefault="005801B6" w:rsidP="005801B6">
      <w:pPr>
        <w:pStyle w:val="ListParagraph"/>
        <w:tabs>
          <w:tab w:val="left" w:pos="2160"/>
        </w:tabs>
        <w:spacing w:before="240" w:line="23" w:lineRule="atLeast"/>
        <w:ind w:left="2880" w:hanging="720"/>
        <w:jc w:val="both"/>
      </w:pPr>
      <w:r>
        <w:t>2.5.8.</w:t>
      </w:r>
      <w:r>
        <w:tab/>
        <w:t xml:space="preserve">In </w:t>
      </w:r>
      <w:r w:rsidRPr="00D67478">
        <w:t xml:space="preserve">all cases, the contractor must file a claim in writing for such adjustment prior to the delivery of goods.  In any event, the claim for such adjustment will not apply to release orders provided prior to the date the </w:t>
      </w:r>
      <w:r>
        <w:t>BOSS</w:t>
      </w:r>
      <w:r w:rsidRPr="00D67478">
        <w:t xml:space="preserve"> approved the economic adjustment request.</w:t>
      </w:r>
    </w:p>
    <w:p w14:paraId="12604644" w14:textId="77777777" w:rsidR="005801B6" w:rsidRPr="00653774" w:rsidRDefault="005801B6" w:rsidP="005801B6">
      <w:pPr>
        <w:pStyle w:val="ListParagraph"/>
        <w:tabs>
          <w:tab w:val="left" w:pos="1440"/>
        </w:tabs>
        <w:spacing w:before="240" w:after="240" w:line="23" w:lineRule="atLeast"/>
        <w:ind w:left="2880" w:hanging="720"/>
        <w:jc w:val="both"/>
      </w:pPr>
      <w:r>
        <w:t>2.5.9.</w:t>
      </w:r>
      <w:r>
        <w:tab/>
      </w:r>
      <w:r w:rsidRPr="00653774">
        <w:t xml:space="preserve">If the contractor has unresolved complaints filed against it for non-delivery of or poor-quality service, its request may be denied until such time as all past complaints </w:t>
      </w:r>
      <w:proofErr w:type="gramStart"/>
      <w:r w:rsidRPr="00653774">
        <w:t>are</w:t>
      </w:r>
      <w:proofErr w:type="gramEnd"/>
      <w:r w:rsidRPr="00653774">
        <w:t xml:space="preserve"> resolved to the satisfaction of the State.</w:t>
      </w:r>
    </w:p>
    <w:p w14:paraId="127469B6" w14:textId="77777777" w:rsidR="005801B6" w:rsidRDefault="005801B6" w:rsidP="005801B6">
      <w:pPr>
        <w:pStyle w:val="ListParagraph"/>
        <w:tabs>
          <w:tab w:val="left" w:pos="1440"/>
        </w:tabs>
        <w:spacing w:before="240" w:after="240" w:line="23" w:lineRule="atLeast"/>
        <w:ind w:left="2880" w:hanging="720"/>
        <w:jc w:val="both"/>
      </w:pPr>
      <w:r w:rsidRPr="00653774">
        <w:t>2.5.</w:t>
      </w:r>
      <w:r>
        <w:t>10</w:t>
      </w:r>
      <w:r w:rsidRPr="00653774">
        <w:t>.</w:t>
      </w:r>
      <w:r>
        <w:tab/>
      </w:r>
      <w:r w:rsidRPr="00653774">
        <w:t>Once approved, contrac</w:t>
      </w:r>
      <w:r>
        <w:t>t pricing will be adjusted without a formal amendment</w:t>
      </w:r>
      <w:bookmarkEnd w:id="22"/>
      <w:r>
        <w:t>.</w:t>
      </w:r>
    </w:p>
    <w:bookmarkEnd w:id="21"/>
    <w:bookmarkEnd w:id="19"/>
    <w:bookmarkEnd w:id="20"/>
    <w:p w14:paraId="519019A5" w14:textId="7149D6A0" w:rsidR="00A41126" w:rsidRPr="0047342E" w:rsidRDefault="00A41126" w:rsidP="005801B6">
      <w:pPr>
        <w:pStyle w:val="ListParagraph"/>
        <w:numPr>
          <w:ilvl w:val="1"/>
          <w:numId w:val="43"/>
        </w:numPr>
        <w:tabs>
          <w:tab w:val="left" w:pos="1440"/>
        </w:tabs>
        <w:spacing w:before="240" w:after="200" w:line="23" w:lineRule="atLeast"/>
        <w:ind w:firstLine="0"/>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4DE751CC" w14:textId="049775F0" w:rsidR="00A41126" w:rsidRPr="004B2BA0" w:rsidRDefault="00A41126" w:rsidP="00000344">
      <w:pPr>
        <w:pStyle w:val="ListParagraph"/>
        <w:numPr>
          <w:ilvl w:val="1"/>
          <w:numId w:val="44"/>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013CDB8"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5801B6">
        <w:rPr>
          <w:rFonts w:asciiTheme="minorHAnsi" w:hAnsiTheme="minorHAnsi"/>
        </w:rPr>
        <w:t>five (</w:t>
      </w:r>
      <w:r w:rsidR="00BA644F">
        <w:rPr>
          <w:rStyle w:val="Style10"/>
        </w:rPr>
        <w:t>5</w:t>
      </w:r>
      <w:r w:rsidR="005801B6">
        <w:rPr>
          <w:rStyle w:val="Style10"/>
        </w:rPr>
        <w:t>) years.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FF1862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5801B6">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0AC5B777" w:rsidR="009742ED" w:rsidRPr="00916FF9"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bCs/>
        </w:rPr>
      </w:pPr>
      <w:r w:rsidRPr="00916FF9">
        <w:rPr>
          <w:rFonts w:asciiTheme="minorHAnsi" w:hAnsiTheme="minorHAnsi" w:cstheme="minorHAnsi"/>
          <w:b/>
          <w:bCs/>
        </w:rPr>
        <w:t>Send invoice</w:t>
      </w:r>
      <w:r w:rsidR="004B4FDC" w:rsidRPr="00916FF9">
        <w:rPr>
          <w:rFonts w:asciiTheme="minorHAnsi" w:hAnsiTheme="minorHAnsi" w:cstheme="minorHAnsi"/>
          <w:b/>
          <w:bCs/>
        </w:rPr>
        <w:t>s</w:t>
      </w:r>
      <w:r w:rsidR="009742ED" w:rsidRPr="00916FF9">
        <w:rPr>
          <w:rFonts w:asciiTheme="minorHAnsi" w:hAnsiTheme="minorHAnsi" w:cstheme="minorHAnsi"/>
          <w:b/>
          <w:bCs/>
        </w:rPr>
        <w:t xml:space="preserve"> to:</w:t>
      </w:r>
      <w:r w:rsidR="00BA644F" w:rsidRPr="00916FF9">
        <w:rPr>
          <w:rFonts w:asciiTheme="minorHAnsi" w:hAnsiTheme="minorHAnsi" w:cstheme="minorHAnsi"/>
          <w:b/>
          <w:bCs/>
        </w:rPr>
        <w:t xml:space="preserve"> </w:t>
      </w:r>
    </w:p>
    <w:tbl>
      <w:tblPr>
        <w:tblStyle w:val="TableGrid1"/>
        <w:tblW w:w="0" w:type="auto"/>
        <w:tblInd w:w="1435" w:type="dxa"/>
        <w:tblLayout w:type="fixed"/>
        <w:tblLook w:val="04A0" w:firstRow="1" w:lastRow="0" w:firstColumn="1" w:lastColumn="0" w:noHBand="0" w:noVBand="1"/>
      </w:tblPr>
      <w:tblGrid>
        <w:gridCol w:w="2619"/>
        <w:gridCol w:w="4625"/>
      </w:tblGrid>
      <w:tr w:rsidR="00BA644F" w:rsidRPr="00291FBF" w14:paraId="19037AB3" w14:textId="77777777" w:rsidTr="00BE6798">
        <w:trPr>
          <w:trHeight w:val="569"/>
        </w:trPr>
        <w:tc>
          <w:tcPr>
            <w:tcW w:w="2619" w:type="dxa"/>
          </w:tcPr>
          <w:p w14:paraId="7DEB3708" w14:textId="77777777" w:rsidR="00BA644F" w:rsidRPr="00291FBF" w:rsidRDefault="00BA644F" w:rsidP="00BE6798">
            <w:pPr>
              <w:keepNext/>
              <w:keepLines/>
              <w:spacing w:before="240" w:line="23" w:lineRule="atLeast"/>
              <w:ind w:left="2160" w:hanging="1998"/>
              <w:rPr>
                <w:rFonts w:cstheme="minorHAnsi"/>
              </w:rPr>
            </w:pPr>
            <w:r w:rsidRPr="00291FBF">
              <w:rPr>
                <w:rFonts w:cstheme="minorHAnsi"/>
              </w:rPr>
              <w:t>Department:</w:t>
            </w:r>
          </w:p>
        </w:tc>
        <w:tc>
          <w:tcPr>
            <w:tcW w:w="4625" w:type="dxa"/>
          </w:tcPr>
          <w:p w14:paraId="43AB2DA9" w14:textId="77777777" w:rsidR="00BA644F" w:rsidRPr="00291FBF" w:rsidRDefault="00C52AC8" w:rsidP="00BE6798">
            <w:pPr>
              <w:keepNext/>
              <w:keepLines/>
              <w:tabs>
                <w:tab w:val="left" w:pos="720"/>
                <w:tab w:val="left" w:pos="1440"/>
              </w:tabs>
              <w:spacing w:before="240" w:line="23" w:lineRule="atLeast"/>
              <w:ind w:left="231"/>
              <w:jc w:val="both"/>
              <w:rPr>
                <w:rFonts w:cstheme="minorHAnsi"/>
                <w:b/>
              </w:rPr>
            </w:pPr>
            <w:sdt>
              <w:sdtPr>
                <w:rPr>
                  <w:rFonts w:cstheme="minorHAnsi"/>
                </w:rPr>
                <w:alias w:val="S:  Invoicing Agency Name"/>
                <w:tag w:val="Invoicing Agency Name"/>
                <w:id w:val="4837520"/>
              </w:sdtPr>
              <w:sdtEndPr/>
              <w:sdtContent>
                <w:r w:rsidR="00BA644F" w:rsidRPr="00291FBF">
                  <w:rPr>
                    <w:rFonts w:cstheme="minorHAnsi"/>
                  </w:rPr>
                  <w:t>Illinois Department of Transportation</w:t>
                </w:r>
              </w:sdtContent>
            </w:sdt>
          </w:p>
        </w:tc>
      </w:tr>
      <w:tr w:rsidR="00BA644F" w:rsidRPr="00291FBF" w14:paraId="0BA97B8D" w14:textId="77777777" w:rsidTr="00BE6798">
        <w:trPr>
          <w:trHeight w:val="350"/>
        </w:trPr>
        <w:tc>
          <w:tcPr>
            <w:tcW w:w="2619" w:type="dxa"/>
          </w:tcPr>
          <w:p w14:paraId="3586D163" w14:textId="77777777" w:rsidR="00BA644F" w:rsidRPr="00291FBF" w:rsidRDefault="00BA644F" w:rsidP="00BE6798">
            <w:pPr>
              <w:spacing w:before="240" w:line="23" w:lineRule="atLeast"/>
              <w:ind w:left="2160" w:hanging="1998"/>
              <w:rPr>
                <w:rFonts w:cstheme="minorHAnsi"/>
              </w:rPr>
            </w:pPr>
            <w:r w:rsidRPr="00291FBF">
              <w:rPr>
                <w:rFonts w:cstheme="minorHAnsi"/>
              </w:rPr>
              <w:t>Attn:</w:t>
            </w:r>
          </w:p>
        </w:tc>
        <w:tc>
          <w:tcPr>
            <w:tcW w:w="4625" w:type="dxa"/>
          </w:tcPr>
          <w:p w14:paraId="101B8AD3" w14:textId="77777777" w:rsidR="00BA644F" w:rsidRPr="00291FBF" w:rsidRDefault="00C52AC8" w:rsidP="00BE6798">
            <w:pPr>
              <w:tabs>
                <w:tab w:val="left" w:pos="720"/>
                <w:tab w:val="left" w:pos="1440"/>
              </w:tabs>
              <w:spacing w:before="240" w:line="23" w:lineRule="atLeast"/>
              <w:ind w:left="231"/>
              <w:jc w:val="both"/>
              <w:rPr>
                <w:rFonts w:cstheme="minorHAnsi"/>
                <w:b/>
              </w:rPr>
            </w:pPr>
            <w:sdt>
              <w:sdtPr>
                <w:rPr>
                  <w:rFonts w:cstheme="minorHAnsi"/>
                </w:rPr>
                <w:alias w:val="S:  Invoicing Agency Department"/>
                <w:tag w:val="Invoicing Agency Department"/>
                <w:id w:val="4837521"/>
              </w:sdtPr>
              <w:sdtEndPr/>
              <w:sdtContent>
                <w:r w:rsidR="00BA644F">
                  <w:rPr>
                    <w:rFonts w:cstheme="minorHAnsi"/>
                  </w:rPr>
                  <w:t>IDOT District 1 Financial Service</w:t>
                </w:r>
              </w:sdtContent>
            </w:sdt>
          </w:p>
        </w:tc>
      </w:tr>
      <w:tr w:rsidR="00BA644F" w:rsidRPr="00291FBF" w14:paraId="7CEC4C51" w14:textId="77777777" w:rsidTr="00BE6798">
        <w:trPr>
          <w:trHeight w:val="569"/>
        </w:trPr>
        <w:tc>
          <w:tcPr>
            <w:tcW w:w="2619" w:type="dxa"/>
          </w:tcPr>
          <w:p w14:paraId="7FF57ADA" w14:textId="77777777" w:rsidR="00BA644F" w:rsidRPr="00291FBF" w:rsidRDefault="00BA644F" w:rsidP="00BE6798">
            <w:pPr>
              <w:spacing w:before="240" w:line="23" w:lineRule="atLeast"/>
              <w:ind w:left="2160" w:hanging="1998"/>
              <w:rPr>
                <w:rFonts w:cstheme="minorHAnsi"/>
              </w:rPr>
            </w:pPr>
            <w:r w:rsidRPr="00291FBF">
              <w:rPr>
                <w:rFonts w:cstheme="minorHAnsi"/>
              </w:rPr>
              <w:t>Address:</w:t>
            </w:r>
          </w:p>
        </w:tc>
        <w:tc>
          <w:tcPr>
            <w:tcW w:w="4625" w:type="dxa"/>
          </w:tcPr>
          <w:sdt>
            <w:sdtPr>
              <w:rPr>
                <w:rFonts w:cstheme="minorHAnsi"/>
              </w:rPr>
              <w:alias w:val="S:  Invoicing Street Address"/>
              <w:tag w:val="Invoicing Street Address"/>
              <w:id w:val="4837522"/>
            </w:sdtPr>
            <w:sdtEndPr>
              <w:rPr>
                <w:rFonts w:cs="Times New Roman"/>
              </w:rPr>
            </w:sdtEndPr>
            <w:sdtContent>
              <w:p w14:paraId="07770AF7" w14:textId="77777777" w:rsidR="00BA644F" w:rsidRPr="00291FBF" w:rsidRDefault="00BA644F" w:rsidP="00BE6798">
                <w:pPr>
                  <w:tabs>
                    <w:tab w:val="left" w:pos="720"/>
                    <w:tab w:val="left" w:pos="1440"/>
                  </w:tabs>
                  <w:spacing w:before="240" w:line="23" w:lineRule="atLeast"/>
                  <w:ind w:left="231"/>
                  <w:jc w:val="both"/>
                  <w:rPr>
                    <w:rFonts w:cstheme="minorHAnsi"/>
                  </w:rPr>
                </w:pPr>
                <w:r>
                  <w:rPr>
                    <w:rFonts w:cstheme="minorHAnsi"/>
                  </w:rPr>
                  <w:t>201 W. Center Court</w:t>
                </w:r>
              </w:p>
            </w:sdtContent>
          </w:sdt>
        </w:tc>
      </w:tr>
      <w:tr w:rsidR="00BA644F" w:rsidRPr="00291FBF" w14:paraId="37EB3E80" w14:textId="77777777" w:rsidTr="00BE6798">
        <w:trPr>
          <w:trHeight w:val="569"/>
        </w:trPr>
        <w:tc>
          <w:tcPr>
            <w:tcW w:w="2619" w:type="dxa"/>
            <w:tcBorders>
              <w:bottom w:val="single" w:sz="4" w:space="0" w:color="000000" w:themeColor="text1"/>
            </w:tcBorders>
          </w:tcPr>
          <w:p w14:paraId="1038AE2C" w14:textId="77777777" w:rsidR="00BA644F" w:rsidRPr="00291FBF" w:rsidRDefault="00BA644F" w:rsidP="00BE6798">
            <w:pPr>
              <w:spacing w:before="240" w:line="23" w:lineRule="atLeast"/>
              <w:ind w:left="2160" w:hanging="1998"/>
              <w:rPr>
                <w:rFonts w:cstheme="minorHAnsi"/>
              </w:rPr>
            </w:pPr>
            <w:r w:rsidRPr="00291FBF">
              <w:rPr>
                <w:rFonts w:cstheme="minorHAnsi"/>
              </w:rPr>
              <w:t>City, State</w:t>
            </w:r>
            <w:r>
              <w:rPr>
                <w:rFonts w:cstheme="minorHAnsi"/>
              </w:rPr>
              <w:t>,</w:t>
            </w:r>
            <w:r w:rsidRPr="00291FBF">
              <w:rPr>
                <w:rFonts w:cstheme="minorHAnsi"/>
              </w:rPr>
              <w:t xml:space="preserve"> Zip</w:t>
            </w:r>
            <w:r>
              <w:rPr>
                <w:rFonts w:cstheme="minorHAnsi"/>
              </w:rPr>
              <w:t>:</w:t>
            </w:r>
          </w:p>
        </w:tc>
        <w:tc>
          <w:tcPr>
            <w:tcW w:w="4625" w:type="dxa"/>
            <w:tcBorders>
              <w:bottom w:val="single" w:sz="4" w:space="0" w:color="000000" w:themeColor="text1"/>
            </w:tcBorders>
          </w:tcPr>
          <w:p w14:paraId="697E9371" w14:textId="77777777" w:rsidR="00BA644F" w:rsidRPr="00291FBF" w:rsidRDefault="00C52AC8" w:rsidP="00BE6798">
            <w:pPr>
              <w:tabs>
                <w:tab w:val="left" w:pos="720"/>
                <w:tab w:val="left" w:pos="1440"/>
              </w:tabs>
              <w:spacing w:before="240" w:line="23" w:lineRule="atLeast"/>
              <w:ind w:left="231"/>
              <w:jc w:val="both"/>
              <w:rPr>
                <w:rFonts w:cstheme="minorHAnsi"/>
                <w:b/>
              </w:rPr>
            </w:pPr>
            <w:sdt>
              <w:sdtPr>
                <w:rPr>
                  <w:rFonts w:cstheme="minorHAnsi"/>
                </w:rPr>
                <w:alias w:val="S:  Invoicing City, State and Zip"/>
                <w:tag w:val="Invoicing City, State and Zip"/>
                <w:id w:val="4837523"/>
              </w:sdtPr>
              <w:sdtEndPr/>
              <w:sdtContent>
                <w:r w:rsidR="00BA644F">
                  <w:rPr>
                    <w:rFonts w:cstheme="minorHAnsi"/>
                  </w:rPr>
                  <w:t>Schaumburg, IL 60196-1096</w:t>
                </w:r>
              </w:sdtContent>
            </w:sdt>
          </w:p>
        </w:tc>
      </w:tr>
      <w:tr w:rsidR="00BA644F" w14:paraId="573C6297" w14:textId="77777777" w:rsidTr="00BE6798">
        <w:trPr>
          <w:trHeight w:val="569"/>
        </w:trPr>
        <w:tc>
          <w:tcPr>
            <w:tcW w:w="2619" w:type="dxa"/>
            <w:shd w:val="solid" w:color="auto" w:fill="auto"/>
          </w:tcPr>
          <w:p w14:paraId="56C99648" w14:textId="77777777" w:rsidR="00BA644F" w:rsidRDefault="00BA644F" w:rsidP="00BE6798">
            <w:pPr>
              <w:spacing w:before="240" w:line="23" w:lineRule="atLeast"/>
              <w:ind w:left="2160" w:hanging="1998"/>
              <w:rPr>
                <w:rFonts w:cstheme="minorHAnsi"/>
              </w:rPr>
            </w:pPr>
          </w:p>
        </w:tc>
        <w:tc>
          <w:tcPr>
            <w:tcW w:w="4625" w:type="dxa"/>
            <w:shd w:val="solid" w:color="auto" w:fill="auto"/>
          </w:tcPr>
          <w:p w14:paraId="0E972392"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0AF653A2" w14:textId="77777777" w:rsidTr="00BE6798">
        <w:trPr>
          <w:trHeight w:val="569"/>
        </w:trPr>
        <w:tc>
          <w:tcPr>
            <w:tcW w:w="2619" w:type="dxa"/>
          </w:tcPr>
          <w:p w14:paraId="429F30CB" w14:textId="77777777" w:rsidR="00BA644F" w:rsidRPr="00291FBF" w:rsidRDefault="00BA644F" w:rsidP="00BE6798">
            <w:pPr>
              <w:spacing w:before="240" w:line="23" w:lineRule="atLeast"/>
              <w:ind w:left="2160" w:hanging="1998"/>
              <w:rPr>
                <w:rFonts w:cstheme="minorHAnsi"/>
              </w:rPr>
            </w:pPr>
            <w:r>
              <w:rPr>
                <w:rFonts w:cstheme="minorHAnsi"/>
              </w:rPr>
              <w:t>Attn:</w:t>
            </w:r>
          </w:p>
        </w:tc>
        <w:tc>
          <w:tcPr>
            <w:tcW w:w="4625" w:type="dxa"/>
          </w:tcPr>
          <w:p w14:paraId="701FB1D6"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2 Financial Services</w:t>
            </w:r>
          </w:p>
        </w:tc>
      </w:tr>
      <w:tr w:rsidR="00BA644F" w14:paraId="2E9CD7B6" w14:textId="77777777" w:rsidTr="00BE6798">
        <w:trPr>
          <w:trHeight w:val="569"/>
        </w:trPr>
        <w:tc>
          <w:tcPr>
            <w:tcW w:w="2619" w:type="dxa"/>
          </w:tcPr>
          <w:p w14:paraId="26F32F1E" w14:textId="77777777" w:rsidR="00BA644F" w:rsidRPr="00291FBF" w:rsidRDefault="00BA644F" w:rsidP="00BE6798">
            <w:pPr>
              <w:spacing w:before="240" w:line="23" w:lineRule="atLeast"/>
              <w:rPr>
                <w:rFonts w:cstheme="minorHAnsi"/>
              </w:rPr>
            </w:pPr>
            <w:r>
              <w:rPr>
                <w:rFonts w:cstheme="minorHAnsi"/>
              </w:rPr>
              <w:t xml:space="preserve">  Address:</w:t>
            </w:r>
          </w:p>
        </w:tc>
        <w:tc>
          <w:tcPr>
            <w:tcW w:w="4625" w:type="dxa"/>
          </w:tcPr>
          <w:p w14:paraId="5A634D64"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819 Depot Avenue</w:t>
            </w:r>
          </w:p>
        </w:tc>
      </w:tr>
      <w:tr w:rsidR="00BA644F" w14:paraId="7D83968D" w14:textId="77777777" w:rsidTr="00BE6798">
        <w:trPr>
          <w:trHeight w:val="569"/>
        </w:trPr>
        <w:tc>
          <w:tcPr>
            <w:tcW w:w="2619" w:type="dxa"/>
            <w:tcBorders>
              <w:bottom w:val="single" w:sz="4" w:space="0" w:color="000000" w:themeColor="text1"/>
            </w:tcBorders>
          </w:tcPr>
          <w:p w14:paraId="520C278D"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37561C2C"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Dixon, IL 61021</w:t>
            </w:r>
          </w:p>
        </w:tc>
      </w:tr>
      <w:tr w:rsidR="00BA644F" w14:paraId="560DA4EC" w14:textId="77777777" w:rsidTr="00BE6798">
        <w:trPr>
          <w:trHeight w:val="569"/>
        </w:trPr>
        <w:tc>
          <w:tcPr>
            <w:tcW w:w="2619" w:type="dxa"/>
            <w:shd w:val="solid" w:color="auto" w:fill="auto"/>
          </w:tcPr>
          <w:p w14:paraId="3C33A5DF" w14:textId="77777777" w:rsidR="00BA644F" w:rsidRDefault="00BA644F" w:rsidP="00BE6798">
            <w:pPr>
              <w:spacing w:before="240" w:line="23" w:lineRule="atLeast"/>
              <w:rPr>
                <w:rFonts w:cstheme="minorHAnsi"/>
              </w:rPr>
            </w:pPr>
          </w:p>
        </w:tc>
        <w:tc>
          <w:tcPr>
            <w:tcW w:w="4625" w:type="dxa"/>
            <w:shd w:val="solid" w:color="auto" w:fill="auto"/>
          </w:tcPr>
          <w:p w14:paraId="246F1F39"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644BEA3C" w14:textId="77777777" w:rsidTr="00BE6798">
        <w:trPr>
          <w:trHeight w:val="569"/>
        </w:trPr>
        <w:tc>
          <w:tcPr>
            <w:tcW w:w="2619" w:type="dxa"/>
          </w:tcPr>
          <w:p w14:paraId="647CDC0E" w14:textId="77777777" w:rsidR="00BA644F" w:rsidRDefault="00BA644F" w:rsidP="00BE6798">
            <w:pPr>
              <w:spacing w:before="240" w:line="23" w:lineRule="atLeast"/>
              <w:rPr>
                <w:rFonts w:cstheme="minorHAnsi"/>
              </w:rPr>
            </w:pPr>
            <w:r>
              <w:rPr>
                <w:rFonts w:cstheme="minorHAnsi"/>
              </w:rPr>
              <w:lastRenderedPageBreak/>
              <w:t>Attn:</w:t>
            </w:r>
          </w:p>
        </w:tc>
        <w:tc>
          <w:tcPr>
            <w:tcW w:w="4625" w:type="dxa"/>
          </w:tcPr>
          <w:p w14:paraId="2512FBA0"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3 Financial Services</w:t>
            </w:r>
          </w:p>
        </w:tc>
      </w:tr>
      <w:tr w:rsidR="00BA644F" w14:paraId="732FDF82" w14:textId="77777777" w:rsidTr="00BE6798">
        <w:trPr>
          <w:trHeight w:val="569"/>
        </w:trPr>
        <w:tc>
          <w:tcPr>
            <w:tcW w:w="2619" w:type="dxa"/>
          </w:tcPr>
          <w:p w14:paraId="4F65FA14" w14:textId="77777777" w:rsidR="00BA644F" w:rsidRDefault="00BA644F" w:rsidP="00BE6798">
            <w:pPr>
              <w:spacing w:before="240" w:line="23" w:lineRule="atLeast"/>
              <w:rPr>
                <w:rFonts w:cstheme="minorHAnsi"/>
              </w:rPr>
            </w:pPr>
            <w:r>
              <w:rPr>
                <w:rFonts w:cstheme="minorHAnsi"/>
              </w:rPr>
              <w:t>Address:</w:t>
            </w:r>
          </w:p>
        </w:tc>
        <w:tc>
          <w:tcPr>
            <w:tcW w:w="4625" w:type="dxa"/>
          </w:tcPr>
          <w:p w14:paraId="1637BBE4"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700 East Norris Drive</w:t>
            </w:r>
          </w:p>
        </w:tc>
      </w:tr>
      <w:tr w:rsidR="00BA644F" w14:paraId="6F3E2F44" w14:textId="77777777" w:rsidTr="00BE6798">
        <w:trPr>
          <w:trHeight w:val="569"/>
        </w:trPr>
        <w:tc>
          <w:tcPr>
            <w:tcW w:w="2619" w:type="dxa"/>
            <w:tcBorders>
              <w:bottom w:val="single" w:sz="4" w:space="0" w:color="000000" w:themeColor="text1"/>
            </w:tcBorders>
          </w:tcPr>
          <w:p w14:paraId="0E9E7B96"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70F7D89F"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Ottawa, IL 61350</w:t>
            </w:r>
          </w:p>
        </w:tc>
      </w:tr>
      <w:tr w:rsidR="00BA644F" w14:paraId="6F2991A2" w14:textId="77777777" w:rsidTr="00BE6798">
        <w:trPr>
          <w:trHeight w:val="569"/>
        </w:trPr>
        <w:tc>
          <w:tcPr>
            <w:tcW w:w="2619" w:type="dxa"/>
            <w:shd w:val="solid" w:color="auto" w:fill="auto"/>
          </w:tcPr>
          <w:p w14:paraId="3FA825EF" w14:textId="77777777" w:rsidR="00BA644F" w:rsidRDefault="00BA644F" w:rsidP="00BE6798">
            <w:pPr>
              <w:spacing w:before="240" w:line="23" w:lineRule="atLeast"/>
              <w:rPr>
                <w:rFonts w:cstheme="minorHAnsi"/>
              </w:rPr>
            </w:pPr>
          </w:p>
        </w:tc>
        <w:tc>
          <w:tcPr>
            <w:tcW w:w="4625" w:type="dxa"/>
            <w:shd w:val="solid" w:color="auto" w:fill="auto"/>
          </w:tcPr>
          <w:p w14:paraId="30C420C2"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548C5F73" w14:textId="77777777" w:rsidTr="00BE6798">
        <w:trPr>
          <w:trHeight w:val="569"/>
        </w:trPr>
        <w:tc>
          <w:tcPr>
            <w:tcW w:w="2619" w:type="dxa"/>
          </w:tcPr>
          <w:p w14:paraId="28C4E7EB" w14:textId="77777777" w:rsidR="00BA644F" w:rsidRDefault="00BA644F" w:rsidP="00BE6798">
            <w:pPr>
              <w:spacing w:before="240" w:line="23" w:lineRule="atLeast"/>
              <w:rPr>
                <w:rFonts w:cstheme="minorHAnsi"/>
              </w:rPr>
            </w:pPr>
            <w:r>
              <w:rPr>
                <w:rFonts w:cstheme="minorHAnsi"/>
              </w:rPr>
              <w:t>Attn:</w:t>
            </w:r>
          </w:p>
        </w:tc>
        <w:tc>
          <w:tcPr>
            <w:tcW w:w="4625" w:type="dxa"/>
          </w:tcPr>
          <w:p w14:paraId="2501E3C9"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4 Financial Services</w:t>
            </w:r>
          </w:p>
        </w:tc>
      </w:tr>
      <w:tr w:rsidR="00BA644F" w14:paraId="645AAE7D" w14:textId="77777777" w:rsidTr="00BE6798">
        <w:trPr>
          <w:trHeight w:val="569"/>
        </w:trPr>
        <w:tc>
          <w:tcPr>
            <w:tcW w:w="2619" w:type="dxa"/>
          </w:tcPr>
          <w:p w14:paraId="283698EB" w14:textId="77777777" w:rsidR="00BA644F" w:rsidRDefault="00BA644F" w:rsidP="00BE6798">
            <w:pPr>
              <w:spacing w:before="240" w:line="23" w:lineRule="atLeast"/>
              <w:rPr>
                <w:rFonts w:cstheme="minorHAnsi"/>
              </w:rPr>
            </w:pPr>
            <w:r>
              <w:rPr>
                <w:rFonts w:cstheme="minorHAnsi"/>
              </w:rPr>
              <w:t>Address:</w:t>
            </w:r>
          </w:p>
        </w:tc>
        <w:tc>
          <w:tcPr>
            <w:tcW w:w="4625" w:type="dxa"/>
          </w:tcPr>
          <w:p w14:paraId="5195368D"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401 Main</w:t>
            </w:r>
          </w:p>
        </w:tc>
      </w:tr>
      <w:tr w:rsidR="00BA644F" w14:paraId="2AF852E8" w14:textId="77777777" w:rsidTr="00BE6798">
        <w:trPr>
          <w:trHeight w:val="569"/>
        </w:trPr>
        <w:tc>
          <w:tcPr>
            <w:tcW w:w="2619" w:type="dxa"/>
            <w:tcBorders>
              <w:bottom w:val="single" w:sz="4" w:space="0" w:color="000000" w:themeColor="text1"/>
            </w:tcBorders>
          </w:tcPr>
          <w:p w14:paraId="05E4E780"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3991D72B"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Peoria, IL 61602</w:t>
            </w:r>
          </w:p>
        </w:tc>
      </w:tr>
      <w:tr w:rsidR="00BA644F" w14:paraId="5B87A6FB" w14:textId="77777777" w:rsidTr="00BE6798">
        <w:trPr>
          <w:trHeight w:val="569"/>
        </w:trPr>
        <w:tc>
          <w:tcPr>
            <w:tcW w:w="2619" w:type="dxa"/>
            <w:shd w:val="solid" w:color="auto" w:fill="auto"/>
          </w:tcPr>
          <w:p w14:paraId="1391504C" w14:textId="77777777" w:rsidR="00BA644F" w:rsidRDefault="00BA644F" w:rsidP="00BE6798">
            <w:pPr>
              <w:spacing w:before="240" w:line="23" w:lineRule="atLeast"/>
              <w:rPr>
                <w:rFonts w:cstheme="minorHAnsi"/>
              </w:rPr>
            </w:pPr>
          </w:p>
        </w:tc>
        <w:tc>
          <w:tcPr>
            <w:tcW w:w="4625" w:type="dxa"/>
            <w:shd w:val="solid" w:color="auto" w:fill="auto"/>
          </w:tcPr>
          <w:p w14:paraId="48C2280F"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787B0187" w14:textId="77777777" w:rsidTr="00BE6798">
        <w:trPr>
          <w:trHeight w:val="569"/>
        </w:trPr>
        <w:tc>
          <w:tcPr>
            <w:tcW w:w="2619" w:type="dxa"/>
          </w:tcPr>
          <w:p w14:paraId="7E1DDBB9" w14:textId="77777777" w:rsidR="00BA644F" w:rsidRDefault="00BA644F" w:rsidP="00BE6798">
            <w:pPr>
              <w:spacing w:before="240" w:line="23" w:lineRule="atLeast"/>
              <w:rPr>
                <w:rFonts w:cstheme="minorHAnsi"/>
              </w:rPr>
            </w:pPr>
            <w:r>
              <w:rPr>
                <w:rFonts w:cstheme="minorHAnsi"/>
              </w:rPr>
              <w:t>Attn:</w:t>
            </w:r>
          </w:p>
        </w:tc>
        <w:tc>
          <w:tcPr>
            <w:tcW w:w="4625" w:type="dxa"/>
          </w:tcPr>
          <w:p w14:paraId="5A8341AA"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5 Financial Services</w:t>
            </w:r>
          </w:p>
        </w:tc>
      </w:tr>
      <w:tr w:rsidR="00BA644F" w14:paraId="2005446A" w14:textId="77777777" w:rsidTr="00BE6798">
        <w:trPr>
          <w:trHeight w:val="569"/>
        </w:trPr>
        <w:tc>
          <w:tcPr>
            <w:tcW w:w="2619" w:type="dxa"/>
          </w:tcPr>
          <w:p w14:paraId="21F69207" w14:textId="77777777" w:rsidR="00BA644F" w:rsidRDefault="00BA644F" w:rsidP="00BE6798">
            <w:pPr>
              <w:spacing w:before="240" w:line="23" w:lineRule="atLeast"/>
              <w:rPr>
                <w:rFonts w:cstheme="minorHAnsi"/>
              </w:rPr>
            </w:pPr>
            <w:r>
              <w:rPr>
                <w:rFonts w:cstheme="minorHAnsi"/>
              </w:rPr>
              <w:t>Address:</w:t>
            </w:r>
          </w:p>
        </w:tc>
        <w:tc>
          <w:tcPr>
            <w:tcW w:w="4625" w:type="dxa"/>
          </w:tcPr>
          <w:p w14:paraId="0B4CE54C"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13473 IL Hwy 133, P.O. Box 310</w:t>
            </w:r>
          </w:p>
        </w:tc>
      </w:tr>
      <w:tr w:rsidR="00BA644F" w14:paraId="671F7A18" w14:textId="77777777" w:rsidTr="00BE6798">
        <w:trPr>
          <w:trHeight w:val="569"/>
        </w:trPr>
        <w:tc>
          <w:tcPr>
            <w:tcW w:w="2619" w:type="dxa"/>
            <w:tcBorders>
              <w:bottom w:val="single" w:sz="4" w:space="0" w:color="000000" w:themeColor="text1"/>
            </w:tcBorders>
          </w:tcPr>
          <w:p w14:paraId="051E6C01"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7B221F80"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Paris, IL 61944</w:t>
            </w:r>
          </w:p>
        </w:tc>
      </w:tr>
      <w:tr w:rsidR="00BA644F" w14:paraId="71A494B7" w14:textId="77777777" w:rsidTr="00BE6798">
        <w:trPr>
          <w:trHeight w:val="569"/>
        </w:trPr>
        <w:tc>
          <w:tcPr>
            <w:tcW w:w="2619" w:type="dxa"/>
            <w:shd w:val="solid" w:color="auto" w:fill="auto"/>
          </w:tcPr>
          <w:p w14:paraId="3D9BC9A7" w14:textId="77777777" w:rsidR="00BA644F" w:rsidRDefault="00BA644F" w:rsidP="00BE6798">
            <w:pPr>
              <w:spacing w:before="240" w:line="23" w:lineRule="atLeast"/>
              <w:rPr>
                <w:rFonts w:cstheme="minorHAnsi"/>
              </w:rPr>
            </w:pPr>
          </w:p>
        </w:tc>
        <w:tc>
          <w:tcPr>
            <w:tcW w:w="4625" w:type="dxa"/>
            <w:shd w:val="solid" w:color="auto" w:fill="auto"/>
          </w:tcPr>
          <w:p w14:paraId="1C93EAD4"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6E45B707" w14:textId="77777777" w:rsidTr="00BE6798">
        <w:trPr>
          <w:trHeight w:val="569"/>
        </w:trPr>
        <w:tc>
          <w:tcPr>
            <w:tcW w:w="2619" w:type="dxa"/>
          </w:tcPr>
          <w:p w14:paraId="51EA182E" w14:textId="77777777" w:rsidR="00BA644F" w:rsidRDefault="00BA644F" w:rsidP="00BE6798">
            <w:pPr>
              <w:spacing w:before="240" w:line="23" w:lineRule="atLeast"/>
              <w:rPr>
                <w:rFonts w:cstheme="minorHAnsi"/>
              </w:rPr>
            </w:pPr>
            <w:r>
              <w:rPr>
                <w:rFonts w:cstheme="minorHAnsi"/>
              </w:rPr>
              <w:t>Attn:</w:t>
            </w:r>
          </w:p>
        </w:tc>
        <w:tc>
          <w:tcPr>
            <w:tcW w:w="4625" w:type="dxa"/>
          </w:tcPr>
          <w:p w14:paraId="1CAE858A"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6 Financial Services</w:t>
            </w:r>
          </w:p>
        </w:tc>
      </w:tr>
      <w:tr w:rsidR="00BA644F" w14:paraId="3A40F47B" w14:textId="77777777" w:rsidTr="00BE6798">
        <w:trPr>
          <w:trHeight w:val="569"/>
        </w:trPr>
        <w:tc>
          <w:tcPr>
            <w:tcW w:w="2619" w:type="dxa"/>
          </w:tcPr>
          <w:p w14:paraId="038B74B8" w14:textId="77777777" w:rsidR="00BA644F" w:rsidRDefault="00BA644F" w:rsidP="00BE6798">
            <w:pPr>
              <w:spacing w:before="240" w:line="23" w:lineRule="atLeast"/>
              <w:rPr>
                <w:rFonts w:cstheme="minorHAnsi"/>
              </w:rPr>
            </w:pPr>
            <w:r>
              <w:rPr>
                <w:rFonts w:cstheme="minorHAnsi"/>
              </w:rPr>
              <w:t>Address:</w:t>
            </w:r>
          </w:p>
        </w:tc>
        <w:tc>
          <w:tcPr>
            <w:tcW w:w="4625" w:type="dxa"/>
          </w:tcPr>
          <w:p w14:paraId="18095CFC"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126 East Ash Street</w:t>
            </w:r>
          </w:p>
        </w:tc>
      </w:tr>
      <w:tr w:rsidR="00BA644F" w14:paraId="113559F7" w14:textId="77777777" w:rsidTr="00BE6798">
        <w:trPr>
          <w:trHeight w:val="569"/>
        </w:trPr>
        <w:tc>
          <w:tcPr>
            <w:tcW w:w="2619" w:type="dxa"/>
            <w:tcBorders>
              <w:bottom w:val="single" w:sz="4" w:space="0" w:color="000000" w:themeColor="text1"/>
            </w:tcBorders>
          </w:tcPr>
          <w:p w14:paraId="68EFF0B7"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57F29B1C"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Springfield, IL 62704</w:t>
            </w:r>
          </w:p>
        </w:tc>
      </w:tr>
      <w:tr w:rsidR="00BA644F" w14:paraId="549EF7D2" w14:textId="77777777" w:rsidTr="00BE6798">
        <w:trPr>
          <w:trHeight w:val="569"/>
        </w:trPr>
        <w:tc>
          <w:tcPr>
            <w:tcW w:w="2619" w:type="dxa"/>
            <w:shd w:val="solid" w:color="auto" w:fill="auto"/>
          </w:tcPr>
          <w:p w14:paraId="46C91592" w14:textId="77777777" w:rsidR="00BA644F" w:rsidRDefault="00BA644F" w:rsidP="00BE6798">
            <w:pPr>
              <w:spacing w:before="240" w:line="23" w:lineRule="atLeast"/>
              <w:rPr>
                <w:rFonts w:cstheme="minorHAnsi"/>
              </w:rPr>
            </w:pPr>
          </w:p>
        </w:tc>
        <w:tc>
          <w:tcPr>
            <w:tcW w:w="4625" w:type="dxa"/>
            <w:shd w:val="solid" w:color="auto" w:fill="auto"/>
          </w:tcPr>
          <w:p w14:paraId="2B4D6EC3"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2567D961" w14:textId="77777777" w:rsidTr="00BE6798">
        <w:trPr>
          <w:trHeight w:val="569"/>
        </w:trPr>
        <w:tc>
          <w:tcPr>
            <w:tcW w:w="2619" w:type="dxa"/>
          </w:tcPr>
          <w:p w14:paraId="719609FA" w14:textId="77777777" w:rsidR="00BA644F" w:rsidRDefault="00BA644F" w:rsidP="00BE6798">
            <w:pPr>
              <w:spacing w:before="240" w:line="23" w:lineRule="atLeast"/>
              <w:rPr>
                <w:rFonts w:cstheme="minorHAnsi"/>
              </w:rPr>
            </w:pPr>
            <w:r>
              <w:rPr>
                <w:rFonts w:cstheme="minorHAnsi"/>
              </w:rPr>
              <w:t>Attn:</w:t>
            </w:r>
          </w:p>
        </w:tc>
        <w:tc>
          <w:tcPr>
            <w:tcW w:w="4625" w:type="dxa"/>
          </w:tcPr>
          <w:p w14:paraId="2409C218"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7 Financial Services</w:t>
            </w:r>
          </w:p>
        </w:tc>
      </w:tr>
      <w:tr w:rsidR="00BA644F" w14:paraId="23915E7D" w14:textId="77777777" w:rsidTr="00BE6798">
        <w:trPr>
          <w:trHeight w:val="569"/>
        </w:trPr>
        <w:tc>
          <w:tcPr>
            <w:tcW w:w="2619" w:type="dxa"/>
          </w:tcPr>
          <w:p w14:paraId="1C0B1CBB" w14:textId="77777777" w:rsidR="00BA644F" w:rsidRDefault="00BA644F" w:rsidP="00BE6798">
            <w:pPr>
              <w:spacing w:before="240" w:line="23" w:lineRule="atLeast"/>
              <w:rPr>
                <w:rFonts w:cstheme="minorHAnsi"/>
              </w:rPr>
            </w:pPr>
            <w:r>
              <w:rPr>
                <w:rFonts w:cstheme="minorHAnsi"/>
              </w:rPr>
              <w:t>Address:</w:t>
            </w:r>
          </w:p>
        </w:tc>
        <w:tc>
          <w:tcPr>
            <w:tcW w:w="4625" w:type="dxa"/>
          </w:tcPr>
          <w:p w14:paraId="7159F824"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400 West Wabash</w:t>
            </w:r>
          </w:p>
        </w:tc>
      </w:tr>
      <w:tr w:rsidR="00BA644F" w14:paraId="08B82AAC" w14:textId="77777777" w:rsidTr="00BE6798">
        <w:trPr>
          <w:trHeight w:val="569"/>
        </w:trPr>
        <w:tc>
          <w:tcPr>
            <w:tcW w:w="2619" w:type="dxa"/>
            <w:tcBorders>
              <w:bottom w:val="single" w:sz="4" w:space="0" w:color="000000" w:themeColor="text1"/>
            </w:tcBorders>
          </w:tcPr>
          <w:p w14:paraId="1AE299FC"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023A1159"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Effingham, IL 62401</w:t>
            </w:r>
          </w:p>
        </w:tc>
      </w:tr>
      <w:tr w:rsidR="00BA644F" w14:paraId="3A5C611E" w14:textId="77777777" w:rsidTr="00BE6798">
        <w:trPr>
          <w:trHeight w:val="569"/>
        </w:trPr>
        <w:tc>
          <w:tcPr>
            <w:tcW w:w="2619" w:type="dxa"/>
            <w:shd w:val="solid" w:color="auto" w:fill="auto"/>
          </w:tcPr>
          <w:p w14:paraId="1C49C9D4" w14:textId="77777777" w:rsidR="00BA644F" w:rsidRDefault="00BA644F" w:rsidP="00BE6798">
            <w:pPr>
              <w:spacing w:before="240" w:line="23" w:lineRule="atLeast"/>
              <w:rPr>
                <w:rFonts w:cstheme="minorHAnsi"/>
              </w:rPr>
            </w:pPr>
          </w:p>
        </w:tc>
        <w:tc>
          <w:tcPr>
            <w:tcW w:w="4625" w:type="dxa"/>
            <w:shd w:val="solid" w:color="auto" w:fill="auto"/>
          </w:tcPr>
          <w:p w14:paraId="55D07D1B"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681679E0" w14:textId="77777777" w:rsidTr="00BE6798">
        <w:trPr>
          <w:trHeight w:val="569"/>
        </w:trPr>
        <w:tc>
          <w:tcPr>
            <w:tcW w:w="2619" w:type="dxa"/>
          </w:tcPr>
          <w:p w14:paraId="05069810" w14:textId="77777777" w:rsidR="00BA644F" w:rsidRDefault="00BA644F" w:rsidP="00BE6798">
            <w:pPr>
              <w:spacing w:before="240" w:line="23" w:lineRule="atLeast"/>
              <w:rPr>
                <w:rFonts w:cstheme="minorHAnsi"/>
              </w:rPr>
            </w:pPr>
            <w:r>
              <w:rPr>
                <w:rFonts w:cstheme="minorHAnsi"/>
              </w:rPr>
              <w:t>Attn:</w:t>
            </w:r>
          </w:p>
        </w:tc>
        <w:tc>
          <w:tcPr>
            <w:tcW w:w="4625" w:type="dxa"/>
          </w:tcPr>
          <w:p w14:paraId="69046152"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8 Financial Services</w:t>
            </w:r>
          </w:p>
        </w:tc>
      </w:tr>
      <w:tr w:rsidR="00BA644F" w14:paraId="62437B13" w14:textId="77777777" w:rsidTr="00BE6798">
        <w:trPr>
          <w:trHeight w:val="569"/>
        </w:trPr>
        <w:tc>
          <w:tcPr>
            <w:tcW w:w="2619" w:type="dxa"/>
          </w:tcPr>
          <w:p w14:paraId="414E8694" w14:textId="77777777" w:rsidR="00BA644F" w:rsidRDefault="00BA644F" w:rsidP="00BE6798">
            <w:pPr>
              <w:spacing w:before="240" w:line="23" w:lineRule="atLeast"/>
              <w:rPr>
                <w:rFonts w:cstheme="minorHAnsi"/>
              </w:rPr>
            </w:pPr>
            <w:r>
              <w:rPr>
                <w:rFonts w:cstheme="minorHAnsi"/>
              </w:rPr>
              <w:t>Address:</w:t>
            </w:r>
          </w:p>
        </w:tc>
        <w:tc>
          <w:tcPr>
            <w:tcW w:w="4625" w:type="dxa"/>
          </w:tcPr>
          <w:p w14:paraId="7C8DAD6F"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1102 East Port Plaza</w:t>
            </w:r>
          </w:p>
        </w:tc>
      </w:tr>
      <w:tr w:rsidR="00BA644F" w14:paraId="78C1A5E8" w14:textId="77777777" w:rsidTr="00BE6798">
        <w:trPr>
          <w:trHeight w:val="569"/>
        </w:trPr>
        <w:tc>
          <w:tcPr>
            <w:tcW w:w="2619" w:type="dxa"/>
            <w:tcBorders>
              <w:bottom w:val="single" w:sz="4" w:space="0" w:color="000000" w:themeColor="text1"/>
            </w:tcBorders>
          </w:tcPr>
          <w:p w14:paraId="51D57C91" w14:textId="77777777" w:rsidR="00BA644F" w:rsidRDefault="00BA644F" w:rsidP="00BE6798">
            <w:pPr>
              <w:spacing w:before="240" w:line="23" w:lineRule="atLeast"/>
              <w:rPr>
                <w:rFonts w:cstheme="minorHAnsi"/>
              </w:rPr>
            </w:pPr>
            <w:r>
              <w:rPr>
                <w:rFonts w:cstheme="minorHAnsi"/>
              </w:rPr>
              <w:lastRenderedPageBreak/>
              <w:t>City, State, Zip:</w:t>
            </w:r>
          </w:p>
        </w:tc>
        <w:tc>
          <w:tcPr>
            <w:tcW w:w="4625" w:type="dxa"/>
            <w:tcBorders>
              <w:bottom w:val="single" w:sz="4" w:space="0" w:color="000000" w:themeColor="text1"/>
            </w:tcBorders>
          </w:tcPr>
          <w:p w14:paraId="06189967"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Collinsville, IL 62234</w:t>
            </w:r>
          </w:p>
        </w:tc>
      </w:tr>
      <w:tr w:rsidR="00BA644F" w14:paraId="3FDA4A27" w14:textId="77777777" w:rsidTr="00BE6798">
        <w:trPr>
          <w:trHeight w:val="569"/>
        </w:trPr>
        <w:tc>
          <w:tcPr>
            <w:tcW w:w="2619" w:type="dxa"/>
            <w:shd w:val="solid" w:color="auto" w:fill="auto"/>
          </w:tcPr>
          <w:p w14:paraId="3806BCE7" w14:textId="77777777" w:rsidR="00BA644F" w:rsidRDefault="00BA644F" w:rsidP="00BE6798">
            <w:pPr>
              <w:spacing w:before="240" w:line="23" w:lineRule="atLeast"/>
              <w:rPr>
                <w:rFonts w:cstheme="minorHAnsi"/>
              </w:rPr>
            </w:pPr>
          </w:p>
        </w:tc>
        <w:tc>
          <w:tcPr>
            <w:tcW w:w="4625" w:type="dxa"/>
            <w:shd w:val="solid" w:color="auto" w:fill="auto"/>
          </w:tcPr>
          <w:p w14:paraId="7589BB10"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687B6B0E" w14:textId="77777777" w:rsidTr="00BE6798">
        <w:trPr>
          <w:trHeight w:val="569"/>
        </w:trPr>
        <w:tc>
          <w:tcPr>
            <w:tcW w:w="2619" w:type="dxa"/>
          </w:tcPr>
          <w:p w14:paraId="345B7F07" w14:textId="77777777" w:rsidR="00BA644F" w:rsidRDefault="00BA644F" w:rsidP="00BE6798">
            <w:pPr>
              <w:spacing w:before="240" w:line="23" w:lineRule="atLeast"/>
              <w:rPr>
                <w:rFonts w:cstheme="minorHAnsi"/>
              </w:rPr>
            </w:pPr>
            <w:r>
              <w:rPr>
                <w:rFonts w:cstheme="minorHAnsi"/>
              </w:rPr>
              <w:t>Attn:</w:t>
            </w:r>
          </w:p>
        </w:tc>
        <w:tc>
          <w:tcPr>
            <w:tcW w:w="4625" w:type="dxa"/>
          </w:tcPr>
          <w:p w14:paraId="3525069C"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District 9 Financial Services</w:t>
            </w:r>
          </w:p>
        </w:tc>
      </w:tr>
      <w:tr w:rsidR="00BA644F" w14:paraId="0258450F" w14:textId="77777777" w:rsidTr="00BE6798">
        <w:trPr>
          <w:trHeight w:val="569"/>
        </w:trPr>
        <w:tc>
          <w:tcPr>
            <w:tcW w:w="2619" w:type="dxa"/>
          </w:tcPr>
          <w:p w14:paraId="61C6F6DD" w14:textId="77777777" w:rsidR="00BA644F" w:rsidRDefault="00BA644F" w:rsidP="00BE6798">
            <w:pPr>
              <w:spacing w:before="240" w:line="23" w:lineRule="atLeast"/>
              <w:rPr>
                <w:rFonts w:cstheme="minorHAnsi"/>
              </w:rPr>
            </w:pPr>
            <w:r>
              <w:rPr>
                <w:rFonts w:cstheme="minorHAnsi"/>
              </w:rPr>
              <w:t>Address:</w:t>
            </w:r>
          </w:p>
        </w:tc>
        <w:tc>
          <w:tcPr>
            <w:tcW w:w="4625" w:type="dxa"/>
          </w:tcPr>
          <w:p w14:paraId="28F96303"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2801 W. Murphysboro, P.O. Box 100</w:t>
            </w:r>
          </w:p>
        </w:tc>
      </w:tr>
      <w:tr w:rsidR="00BA644F" w14:paraId="2D9B494B" w14:textId="77777777" w:rsidTr="00BE6798">
        <w:trPr>
          <w:trHeight w:val="569"/>
        </w:trPr>
        <w:tc>
          <w:tcPr>
            <w:tcW w:w="2619" w:type="dxa"/>
            <w:tcBorders>
              <w:bottom w:val="single" w:sz="4" w:space="0" w:color="000000" w:themeColor="text1"/>
            </w:tcBorders>
          </w:tcPr>
          <w:p w14:paraId="0F5DF132" w14:textId="77777777" w:rsidR="00BA644F" w:rsidRDefault="00BA644F" w:rsidP="00BE6798">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21FACD1B"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Carbondale, IL 62903</w:t>
            </w:r>
          </w:p>
        </w:tc>
      </w:tr>
      <w:tr w:rsidR="00BA644F" w14:paraId="3B047B0E" w14:textId="77777777" w:rsidTr="00BE6798">
        <w:trPr>
          <w:trHeight w:val="569"/>
        </w:trPr>
        <w:tc>
          <w:tcPr>
            <w:tcW w:w="2619" w:type="dxa"/>
            <w:shd w:val="solid" w:color="auto" w:fill="auto"/>
          </w:tcPr>
          <w:p w14:paraId="39579CD6" w14:textId="77777777" w:rsidR="00BA644F" w:rsidRDefault="00BA644F" w:rsidP="00BE6798">
            <w:pPr>
              <w:spacing w:before="240" w:line="23" w:lineRule="atLeast"/>
              <w:rPr>
                <w:rFonts w:cstheme="minorHAnsi"/>
              </w:rPr>
            </w:pPr>
          </w:p>
        </w:tc>
        <w:tc>
          <w:tcPr>
            <w:tcW w:w="4625" w:type="dxa"/>
            <w:shd w:val="solid" w:color="auto" w:fill="auto"/>
          </w:tcPr>
          <w:p w14:paraId="7128885E" w14:textId="77777777" w:rsidR="00BA644F" w:rsidRDefault="00BA644F" w:rsidP="00BE6798">
            <w:pPr>
              <w:tabs>
                <w:tab w:val="left" w:pos="720"/>
                <w:tab w:val="left" w:pos="1440"/>
              </w:tabs>
              <w:spacing w:before="240" w:line="23" w:lineRule="atLeast"/>
              <w:ind w:left="231"/>
              <w:jc w:val="both"/>
              <w:rPr>
                <w:rFonts w:cstheme="minorHAnsi"/>
              </w:rPr>
            </w:pPr>
          </w:p>
        </w:tc>
      </w:tr>
      <w:tr w:rsidR="00BA644F" w14:paraId="3950A454" w14:textId="77777777" w:rsidTr="00BE6798">
        <w:trPr>
          <w:trHeight w:val="569"/>
        </w:trPr>
        <w:tc>
          <w:tcPr>
            <w:tcW w:w="2619" w:type="dxa"/>
          </w:tcPr>
          <w:p w14:paraId="35F19A22" w14:textId="77777777" w:rsidR="00BA644F" w:rsidRDefault="00BA644F" w:rsidP="00BE6798">
            <w:pPr>
              <w:spacing w:before="240" w:line="23" w:lineRule="atLeast"/>
              <w:rPr>
                <w:rFonts w:cstheme="minorHAnsi"/>
              </w:rPr>
            </w:pPr>
            <w:r>
              <w:rPr>
                <w:rFonts w:cstheme="minorHAnsi"/>
              </w:rPr>
              <w:t>Attn:</w:t>
            </w:r>
          </w:p>
        </w:tc>
        <w:tc>
          <w:tcPr>
            <w:tcW w:w="4625" w:type="dxa"/>
          </w:tcPr>
          <w:p w14:paraId="10B2E039"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IDOT Day Labor Financial Services</w:t>
            </w:r>
          </w:p>
        </w:tc>
      </w:tr>
      <w:tr w:rsidR="00BA644F" w14:paraId="1383BB26" w14:textId="77777777" w:rsidTr="00BE6798">
        <w:trPr>
          <w:trHeight w:val="569"/>
        </w:trPr>
        <w:tc>
          <w:tcPr>
            <w:tcW w:w="2619" w:type="dxa"/>
          </w:tcPr>
          <w:p w14:paraId="65BCF824" w14:textId="77777777" w:rsidR="00BA644F" w:rsidRDefault="00BA644F" w:rsidP="00BE6798">
            <w:pPr>
              <w:spacing w:before="240" w:line="23" w:lineRule="atLeast"/>
              <w:rPr>
                <w:rFonts w:cstheme="minorHAnsi"/>
              </w:rPr>
            </w:pPr>
            <w:r>
              <w:rPr>
                <w:rFonts w:cstheme="minorHAnsi"/>
              </w:rPr>
              <w:t>Address:</w:t>
            </w:r>
          </w:p>
        </w:tc>
        <w:tc>
          <w:tcPr>
            <w:tcW w:w="4625" w:type="dxa"/>
          </w:tcPr>
          <w:p w14:paraId="1D885DD0"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505 N. MacArthur</w:t>
            </w:r>
          </w:p>
        </w:tc>
      </w:tr>
      <w:tr w:rsidR="00BA644F" w14:paraId="54493780" w14:textId="77777777" w:rsidTr="00BE6798">
        <w:trPr>
          <w:trHeight w:val="569"/>
        </w:trPr>
        <w:tc>
          <w:tcPr>
            <w:tcW w:w="2619" w:type="dxa"/>
          </w:tcPr>
          <w:p w14:paraId="3FAF5854" w14:textId="77777777" w:rsidR="00BA644F" w:rsidRPr="00291FBF" w:rsidRDefault="00BA644F" w:rsidP="00BE6798">
            <w:pPr>
              <w:spacing w:before="240" w:line="23" w:lineRule="atLeast"/>
              <w:rPr>
                <w:rFonts w:cstheme="minorHAnsi"/>
              </w:rPr>
            </w:pPr>
            <w:r>
              <w:rPr>
                <w:rFonts w:cstheme="minorHAnsi"/>
              </w:rPr>
              <w:t>City, State, Zip:</w:t>
            </w:r>
          </w:p>
        </w:tc>
        <w:tc>
          <w:tcPr>
            <w:tcW w:w="4625" w:type="dxa"/>
          </w:tcPr>
          <w:p w14:paraId="44DC58D8" w14:textId="77777777" w:rsidR="00BA644F" w:rsidRDefault="00BA644F" w:rsidP="00BE6798">
            <w:pPr>
              <w:tabs>
                <w:tab w:val="left" w:pos="720"/>
                <w:tab w:val="left" w:pos="1440"/>
              </w:tabs>
              <w:spacing w:before="240" w:line="23" w:lineRule="atLeast"/>
              <w:ind w:left="231"/>
              <w:jc w:val="both"/>
              <w:rPr>
                <w:rFonts w:cstheme="minorHAnsi"/>
              </w:rPr>
            </w:pPr>
            <w:r>
              <w:rPr>
                <w:rFonts w:cstheme="minorHAnsi"/>
              </w:rPr>
              <w:t>Springfield, IL 62702</w:t>
            </w:r>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w:t>
      </w:r>
      <w:r w:rsidRPr="000477FE">
        <w:rPr>
          <w:rFonts w:asciiTheme="minorHAnsi" w:hAnsiTheme="minorHAnsi" w:cstheme="minorHAnsi"/>
        </w:rPr>
        <w:lastRenderedPageBreak/>
        <w:t>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w:t>
      </w:r>
      <w:r w:rsidRPr="000477FE">
        <w:rPr>
          <w:rFonts w:asciiTheme="minorHAnsi" w:hAnsiTheme="minorHAnsi"/>
        </w:rPr>
        <w:lastRenderedPageBreak/>
        <w:t>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w:t>
      </w:r>
      <w:r w:rsidRPr="000477FE">
        <w:rPr>
          <w:rFonts w:asciiTheme="minorHAnsi" w:hAnsiTheme="minorHAnsi"/>
        </w:rPr>
        <w:lastRenderedPageBreak/>
        <w:t>$1,000,000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52AC8">
        <w:rPr>
          <w:rFonts w:asciiTheme="minorHAnsi" w:hAnsiTheme="minorHAnsi" w:cstheme="minorHAnsi"/>
          <w:iCs/>
        </w:rPr>
      </w:r>
      <w:r w:rsidR="00C52AC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52AC8">
        <w:rPr>
          <w:rFonts w:asciiTheme="minorHAnsi" w:hAnsiTheme="minorHAnsi" w:cstheme="minorHAnsi"/>
          <w:iCs/>
        </w:rPr>
      </w:r>
      <w:r w:rsidR="00C52A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52AC8">
        <w:rPr>
          <w:rFonts w:asciiTheme="minorHAnsi" w:hAnsiTheme="minorHAnsi" w:cstheme="minorHAnsi"/>
          <w:iCs/>
        </w:rPr>
      </w:r>
      <w:r w:rsidR="00C52A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52AC8">
        <w:rPr>
          <w:rFonts w:asciiTheme="minorHAnsi" w:hAnsiTheme="minorHAnsi" w:cstheme="minorHAnsi"/>
          <w:iCs/>
        </w:rPr>
      </w:r>
      <w:r w:rsidR="00C52A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3" w:name="Check82"/>
      <w:r>
        <w:rPr>
          <w:rFonts w:asciiTheme="minorHAnsi" w:hAnsiTheme="minorHAnsi" w:cstheme="minorHAnsi"/>
          <w:iCs/>
        </w:rPr>
        <w:instrText xml:space="preserve"> FORMCHECKBOX </w:instrText>
      </w:r>
      <w:r w:rsidR="00C52AC8">
        <w:rPr>
          <w:rFonts w:asciiTheme="minorHAnsi" w:hAnsiTheme="minorHAnsi" w:cstheme="minorHAnsi"/>
          <w:iCs/>
        </w:rPr>
      </w:r>
      <w:r w:rsidR="00C52AC8">
        <w:rPr>
          <w:rFonts w:asciiTheme="minorHAnsi" w:hAnsiTheme="minorHAnsi" w:cstheme="minorHAnsi"/>
          <w:iCs/>
        </w:rPr>
        <w:fldChar w:fldCharType="separate"/>
      </w:r>
      <w:r>
        <w:rPr>
          <w:rFonts w:asciiTheme="minorHAnsi" w:hAnsiTheme="minorHAnsi" w:cstheme="minorHAnsi"/>
          <w:iCs/>
        </w:rPr>
        <w:fldChar w:fldCharType="end"/>
      </w:r>
      <w:bookmarkEnd w:id="2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lastRenderedPageBreak/>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3AC283E6"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34AE40D" w14:textId="483C87E0" w:rsidR="00DC0302" w:rsidRDefault="00DC0302" w:rsidP="001E27AF">
      <w:pPr>
        <w:tabs>
          <w:tab w:val="left" w:pos="720"/>
          <w:tab w:val="left" w:pos="1080"/>
          <w:tab w:val="left" w:pos="1440"/>
          <w:tab w:val="left" w:pos="1800"/>
        </w:tabs>
        <w:spacing w:after="120"/>
        <w:ind w:left="1440" w:hanging="720"/>
        <w:outlineLvl w:val="1"/>
        <w:rPr>
          <w:rFonts w:asciiTheme="minorHAnsi" w:hAnsiTheme="minorHAnsi"/>
        </w:rPr>
      </w:pPr>
    </w:p>
    <w:p w14:paraId="55356953" w14:textId="77777777" w:rsidR="00DC0302" w:rsidRDefault="00DC0302"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52AC8">
              <w:rPr>
                <w:rFonts w:ascii="Arial Narrow" w:hAnsi="Arial Narrow"/>
                <w:color w:val="000000" w:themeColor="text1"/>
                <w:sz w:val="20"/>
                <w:szCs w:val="20"/>
              </w:rPr>
            </w:r>
            <w:r w:rsidR="00C52AC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52AC8">
              <w:rPr>
                <w:rFonts w:ascii="Arial Narrow" w:hAnsi="Arial Narrow"/>
                <w:color w:val="000000" w:themeColor="text1"/>
                <w:sz w:val="20"/>
                <w:szCs w:val="20"/>
              </w:rPr>
            </w:r>
            <w:r w:rsidR="00C52AC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0"/>
          <w:footerReference w:type="default" r:id="rId41"/>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5"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52AC8">
        <w:rPr>
          <w:rFonts w:asciiTheme="minorHAnsi" w:hAnsiTheme="minorHAnsi" w:cs="Arial"/>
        </w:rPr>
      </w:r>
      <w:r w:rsidR="00C52AC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9"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E31E94">
      <w:pPr>
        <w:pStyle w:val="ListParagraph"/>
        <w:numPr>
          <w:ilvl w:val="0"/>
          <w:numId w:val="5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541CAF1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E31E94">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54C47">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52" w:history="1">
        <w:r w:rsidRPr="00854C47">
          <w:rPr>
            <w:rFonts w:eastAsia="Calibri"/>
          </w:rPr>
          <w:t>www.dhs.state.il.us/iitaa</w:t>
        </w:r>
      </w:hyperlink>
      <w:r w:rsidRPr="00854C47">
        <w:rPr>
          <w:rFonts w:eastAsia="Calibri"/>
        </w:rPr>
        <w:t>).  30 ILCS 587.</w:t>
      </w:r>
    </w:p>
    <w:p w14:paraId="2FB7A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C52AC8">
        <w:rPr>
          <w:rFonts w:eastAsia="Calibri"/>
        </w:rPr>
      </w:r>
      <w:r w:rsidR="00C52AC8">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C52AC8">
        <w:rPr>
          <w:rFonts w:eastAsia="Calibri"/>
        </w:rPr>
      </w:r>
      <w:r w:rsidR="00C52AC8">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E31E94">
      <w:pPr>
        <w:numPr>
          <w:ilvl w:val="0"/>
          <w:numId w:val="46"/>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E31E94">
      <w:pPr>
        <w:numPr>
          <w:ilvl w:val="0"/>
          <w:numId w:val="46"/>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3"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54C47">
      <w:pPr>
        <w:numPr>
          <w:ilvl w:val="0"/>
          <w:numId w:val="46"/>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71F8">
      <w:pPr>
        <w:pStyle w:val="ListParagraph"/>
        <w:numPr>
          <w:ilvl w:val="0"/>
          <w:numId w:val="5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4"/>
          <w:foot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proofErr w:type="gramStart"/>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proofErr w:type="gramEnd"/>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52AC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24" w:name="_Hlk153202474"/>
      <w:r w:rsidR="00565B8A">
        <w:rPr>
          <w:rFonts w:cstheme="minorHAnsi"/>
        </w:rPr>
        <w:t>123,420</w:t>
      </w:r>
      <w:bookmarkEnd w:id="24"/>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5D2BAA8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r w:rsidR="00DC0302">
        <w:rPr>
          <w:rFonts w:cstheme="minorHAnsi"/>
          <w:color w:val="FFFFFF" w:themeColor="background1"/>
        </w:rPr>
        <w:t>All entity</w:t>
      </w:r>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8"/>
          <w:footerReference w:type="default" r:id="rId5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52AC8">
        <w:rPr>
          <w:rFonts w:cstheme="minorHAnsi"/>
          <w:bCs/>
        </w:rPr>
      </w:r>
      <w:r w:rsidR="00C52AC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52AC8">
        <w:rPr>
          <w:rFonts w:cstheme="minorHAnsi"/>
          <w:bCs/>
        </w:rPr>
      </w:r>
      <w:r w:rsidR="00C52AC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52AC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52AC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52AC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2AC8">
              <w:rPr>
                <w:rFonts w:cstheme="minorHAnsi"/>
              </w:rPr>
            </w:r>
            <w:r w:rsidR="00C52AC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52AC8">
        <w:rPr>
          <w:rFonts w:cstheme="minorHAnsi"/>
          <w:bCs/>
        </w:rPr>
      </w:r>
      <w:r w:rsidR="00C52AC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52AC8">
        <w:rPr>
          <w:rFonts w:cstheme="minorHAnsi"/>
          <w:bCs/>
        </w:rPr>
      </w:r>
      <w:r w:rsidR="00C52AC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0"/>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C52AC8">
        <w:rPr>
          <w:rFonts w:asciiTheme="minorHAnsi" w:hAnsiTheme="minorHAnsi"/>
        </w:rPr>
      </w:r>
      <w:r w:rsidR="00C52AC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52AC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52AC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8"/>
          <w:footerReference w:type="default" r:id="rId69"/>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52AC8">
        <w:rPr>
          <w:rFonts w:eastAsia="Calibri"/>
          <w:sz w:val="20"/>
          <w:szCs w:val="20"/>
        </w:rPr>
      </w:r>
      <w:r w:rsidR="00C52AC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0"/>
          <w:footerReference w:type="default" r:id="rId7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4A42B8">
      <w:pPr>
        <w:rPr>
          <w:rFonts w:ascii="Arial" w:hAnsi="Arial" w:cs="Arial"/>
        </w:rPr>
      </w:pPr>
    </w:p>
    <w:sectPr w:rsidR="001100A9" w:rsidRPr="0057216A" w:rsidSect="00A53117">
      <w:headerReference w:type="default" r:id="rId72"/>
      <w:footerReference w:type="default" r:id="rId73"/>
      <w:headerReference w:type="first" r:id="rId7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4E5FE4E5" w:rsidR="003765ED" w:rsidRDefault="00877A5F" w:rsidP="003C7B4A">
        <w:pPr>
          <w:pStyle w:val="Header"/>
          <w:spacing w:before="40"/>
          <w:jc w:val="center"/>
          <w:rPr>
            <w:rStyle w:val="Style10"/>
          </w:rPr>
        </w:pPr>
        <w:r>
          <w:rPr>
            <w:rStyle w:val="Style10"/>
          </w:rPr>
          <w:t>Traffic Cones &amp; Barrels</w:t>
        </w:r>
      </w:p>
      <w:p w14:paraId="2CC65967" w14:textId="0BF4A3BD" w:rsidR="003765ED" w:rsidRDefault="00877A5F" w:rsidP="00877A5F">
        <w:pPr>
          <w:pStyle w:val="Header"/>
          <w:spacing w:before="40"/>
          <w:jc w:val="center"/>
          <w:rPr>
            <w:rStyle w:val="Style10"/>
          </w:rPr>
        </w:pPr>
        <w:r>
          <w:rPr>
            <w:rStyle w:val="Style10"/>
          </w:rPr>
          <w:t>2024-03</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176BE23" w:rsidR="003765ED" w:rsidRDefault="00CF19A6" w:rsidP="00533AF5">
        <w:pPr>
          <w:pStyle w:val="Header"/>
          <w:spacing w:before="40"/>
          <w:jc w:val="center"/>
          <w:rPr>
            <w:rFonts w:asciiTheme="minorHAnsi" w:hAnsiTheme="minorHAnsi"/>
            <w:color w:val="808080"/>
          </w:rPr>
        </w:pPr>
        <w:r>
          <w:rPr>
            <w:rFonts w:asciiTheme="minorHAnsi" w:hAnsiTheme="minorHAnsi"/>
            <w:color w:val="808080"/>
          </w:rPr>
          <w:t>Traffic Cones &amp; Barrels</w:t>
        </w:r>
      </w:p>
      <w:p w14:paraId="5831B112" w14:textId="0334F948" w:rsidR="00CF19A6" w:rsidRDefault="00CF19A6" w:rsidP="00533AF5">
        <w:pPr>
          <w:pStyle w:val="Header"/>
          <w:spacing w:before="40"/>
          <w:jc w:val="center"/>
          <w:rPr>
            <w:rFonts w:asciiTheme="minorHAnsi" w:hAnsiTheme="minorHAnsi"/>
          </w:rPr>
        </w:pPr>
        <w:r>
          <w:rPr>
            <w:rFonts w:asciiTheme="minorHAnsi" w:hAnsiTheme="minorHAnsi"/>
            <w:color w:val="808080"/>
          </w:rPr>
          <w:t>2024-03</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A6B6556"/>
    <w:multiLevelType w:val="hybridMultilevel"/>
    <w:tmpl w:val="B512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D01DA"/>
    <w:multiLevelType w:val="hybridMultilevel"/>
    <w:tmpl w:val="84261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F32823"/>
    <w:multiLevelType w:val="multilevel"/>
    <w:tmpl w:val="8AD8FE9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3"/>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AD33C9"/>
    <w:multiLevelType w:val="multilevel"/>
    <w:tmpl w:val="B6A6B570"/>
    <w:lvl w:ilvl="0">
      <w:start w:val="4"/>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72A280D"/>
    <w:multiLevelType w:val="multilevel"/>
    <w:tmpl w:val="12E8D18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7"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8"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0742B2B"/>
    <w:multiLevelType w:val="multilevel"/>
    <w:tmpl w:val="5096E97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27D3E9B"/>
    <w:multiLevelType w:val="multilevel"/>
    <w:tmpl w:val="0409001F"/>
    <w:numStyleLink w:val="Style6"/>
  </w:abstractNum>
  <w:abstractNum w:abstractNumId="35"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9" w15:restartNumberingAfterBreak="0">
    <w:nsid w:val="5E5656C5"/>
    <w:multiLevelType w:val="hybridMultilevel"/>
    <w:tmpl w:val="33B06110"/>
    <w:lvl w:ilvl="0" w:tplc="1362DB0E">
      <w:start w:val="34"/>
      <w:numFmt w:val="decimal"/>
      <w:lvlText w:val="%1."/>
      <w:lvlJc w:val="left"/>
      <w:pPr>
        <w:ind w:left="2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20D21"/>
    <w:multiLevelType w:val="hybridMultilevel"/>
    <w:tmpl w:val="B03A2BB6"/>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2"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3"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DC7F27"/>
    <w:multiLevelType w:val="hybridMultilevel"/>
    <w:tmpl w:val="9D3A6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D45570"/>
    <w:multiLevelType w:val="multilevel"/>
    <w:tmpl w:val="0F2ECA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D51F6C"/>
    <w:multiLevelType w:val="multilevel"/>
    <w:tmpl w:val="060676C6"/>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2A4B12"/>
    <w:multiLevelType w:val="hybridMultilevel"/>
    <w:tmpl w:val="2D58D49A"/>
    <w:lvl w:ilvl="0" w:tplc="BB4ABD6A">
      <w:start w:val="1"/>
      <w:numFmt w:val="decimal"/>
      <w:lvlText w:val="%1."/>
      <w:lvlJc w:val="left"/>
      <w:pPr>
        <w:ind w:left="720" w:hanging="360"/>
      </w:pPr>
      <w:rPr>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22"/>
  </w:num>
  <w:num w:numId="2" w16cid:durableId="257523433">
    <w:abstractNumId w:val="32"/>
  </w:num>
  <w:num w:numId="3" w16cid:durableId="2060745983">
    <w:abstractNumId w:val="43"/>
  </w:num>
  <w:num w:numId="4" w16cid:durableId="22174579">
    <w:abstractNumId w:val="36"/>
  </w:num>
  <w:num w:numId="5" w16cid:durableId="1296257537">
    <w:abstractNumId w:val="14"/>
  </w:num>
  <w:num w:numId="6" w16cid:durableId="1502038177">
    <w:abstractNumId w:val="46"/>
  </w:num>
  <w:num w:numId="7" w16cid:durableId="1821727020">
    <w:abstractNumId w:val="19"/>
  </w:num>
  <w:num w:numId="8" w16cid:durableId="1987931092">
    <w:abstractNumId w:val="48"/>
  </w:num>
  <w:num w:numId="9" w16cid:durableId="1366099630">
    <w:abstractNumId w:val="38"/>
  </w:num>
  <w:num w:numId="10" w16cid:durableId="674459095">
    <w:abstractNumId w:val="18"/>
  </w:num>
  <w:num w:numId="11" w16cid:durableId="1989821294">
    <w:abstractNumId w:val="26"/>
  </w:num>
  <w:num w:numId="12" w16cid:durableId="1080099420">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21"/>
  </w:num>
  <w:num w:numId="14" w16cid:durableId="200437065">
    <w:abstractNumId w:val="24"/>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3"/>
  </w:num>
  <w:num w:numId="17" w16cid:durableId="593442011">
    <w:abstractNumId w:val="27"/>
  </w:num>
  <w:num w:numId="18" w16cid:durableId="110514169">
    <w:abstractNumId w:val="25"/>
  </w:num>
  <w:num w:numId="19" w16cid:durableId="365713622">
    <w:abstractNumId w:val="50"/>
  </w:num>
  <w:num w:numId="20" w16cid:durableId="615528877">
    <w:abstractNumId w:val="10"/>
  </w:num>
  <w:num w:numId="21" w16cid:durableId="169026427">
    <w:abstractNumId w:val="13"/>
  </w:num>
  <w:num w:numId="22" w16cid:durableId="68963844">
    <w:abstractNumId w:val="9"/>
  </w:num>
  <w:num w:numId="23" w16cid:durableId="716976834">
    <w:abstractNumId w:val="42"/>
  </w:num>
  <w:num w:numId="24" w16cid:durableId="1980570544">
    <w:abstractNumId w:val="28"/>
  </w:num>
  <w:num w:numId="25" w16cid:durableId="1132290446">
    <w:abstractNumId w:val="45"/>
  </w:num>
  <w:num w:numId="26" w16cid:durableId="1277102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30"/>
  </w:num>
  <w:num w:numId="32" w16cid:durableId="965234428">
    <w:abstractNumId w:val="11"/>
  </w:num>
  <w:num w:numId="33" w16cid:durableId="397943872">
    <w:abstractNumId w:val="20"/>
  </w:num>
  <w:num w:numId="34" w16cid:durableId="1599634541">
    <w:abstractNumId w:val="29"/>
  </w:num>
  <w:num w:numId="35" w16cid:durableId="366688466">
    <w:abstractNumId w:val="33"/>
  </w:num>
  <w:num w:numId="36" w16cid:durableId="1377848536">
    <w:abstractNumId w:val="8"/>
  </w:num>
  <w:num w:numId="37" w16cid:durableId="749348977">
    <w:abstractNumId w:val="49"/>
  </w:num>
  <w:num w:numId="38" w16cid:durableId="1927152437">
    <w:abstractNumId w:val="16"/>
  </w:num>
  <w:num w:numId="39" w16cid:durableId="909534426">
    <w:abstractNumId w:val="37"/>
  </w:num>
  <w:num w:numId="40" w16cid:durableId="1984118848">
    <w:abstractNumId w:val="47"/>
  </w:num>
  <w:num w:numId="41" w16cid:durableId="459495186">
    <w:abstractNumId w:val="15"/>
  </w:num>
  <w:num w:numId="42" w16cid:durableId="39481931">
    <w:abstractNumId w:val="40"/>
  </w:num>
  <w:num w:numId="43" w16cid:durableId="1753744067">
    <w:abstractNumId w:val="6"/>
  </w:num>
  <w:num w:numId="44" w16cid:durableId="1286693719">
    <w:abstractNumId w:val="35"/>
  </w:num>
  <w:num w:numId="45" w16cid:durableId="36928429">
    <w:abstractNumId w:val="12"/>
  </w:num>
  <w:num w:numId="46" w16cid:durableId="1649479458">
    <w:abstractNumId w:val="7"/>
  </w:num>
  <w:num w:numId="47" w16cid:durableId="419563153">
    <w:abstractNumId w:val="3"/>
  </w:num>
  <w:num w:numId="48" w16cid:durableId="227763831">
    <w:abstractNumId w:val="17"/>
  </w:num>
  <w:num w:numId="49" w16cid:durableId="676691270">
    <w:abstractNumId w:val="31"/>
  </w:num>
  <w:num w:numId="50" w16cid:durableId="894584876">
    <w:abstractNumId w:val="51"/>
  </w:num>
  <w:num w:numId="51" w16cid:durableId="628704090">
    <w:abstractNumId w:val="5"/>
  </w:num>
  <w:num w:numId="52" w16cid:durableId="906378623">
    <w:abstractNumId w:val="44"/>
  </w:num>
  <w:num w:numId="53" w16cid:durableId="570234586">
    <w:abstractNumId w:val="39"/>
  </w:num>
  <w:num w:numId="54" w16cid:durableId="1738939693">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808C2"/>
    <w:rsid w:val="000866E5"/>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62AEA"/>
    <w:rsid w:val="00266632"/>
    <w:rsid w:val="002719A2"/>
    <w:rsid w:val="0027332D"/>
    <w:rsid w:val="002811FD"/>
    <w:rsid w:val="0029531C"/>
    <w:rsid w:val="002A1506"/>
    <w:rsid w:val="002A194E"/>
    <w:rsid w:val="002B5EC7"/>
    <w:rsid w:val="002B70AF"/>
    <w:rsid w:val="002C535F"/>
    <w:rsid w:val="002C587D"/>
    <w:rsid w:val="002D5387"/>
    <w:rsid w:val="002D7697"/>
    <w:rsid w:val="002E524A"/>
    <w:rsid w:val="002F0BCD"/>
    <w:rsid w:val="00304403"/>
    <w:rsid w:val="00305DFE"/>
    <w:rsid w:val="003076EA"/>
    <w:rsid w:val="00312638"/>
    <w:rsid w:val="00312EB7"/>
    <w:rsid w:val="00315FC3"/>
    <w:rsid w:val="0032338F"/>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3F55B0"/>
    <w:rsid w:val="00405ECA"/>
    <w:rsid w:val="00410517"/>
    <w:rsid w:val="004149C4"/>
    <w:rsid w:val="00425121"/>
    <w:rsid w:val="0042525D"/>
    <w:rsid w:val="004310D8"/>
    <w:rsid w:val="00450162"/>
    <w:rsid w:val="00451C21"/>
    <w:rsid w:val="004578D8"/>
    <w:rsid w:val="00463E7D"/>
    <w:rsid w:val="004713BF"/>
    <w:rsid w:val="004717E9"/>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56C05"/>
    <w:rsid w:val="00562D07"/>
    <w:rsid w:val="00563746"/>
    <w:rsid w:val="00565B8A"/>
    <w:rsid w:val="005663B0"/>
    <w:rsid w:val="00572051"/>
    <w:rsid w:val="0057216A"/>
    <w:rsid w:val="005801B6"/>
    <w:rsid w:val="00580BE5"/>
    <w:rsid w:val="00585BC5"/>
    <w:rsid w:val="00586DFB"/>
    <w:rsid w:val="005A01CF"/>
    <w:rsid w:val="005B0FD0"/>
    <w:rsid w:val="005B1680"/>
    <w:rsid w:val="005C023E"/>
    <w:rsid w:val="005C4842"/>
    <w:rsid w:val="005C7791"/>
    <w:rsid w:val="005D3A72"/>
    <w:rsid w:val="005E393C"/>
    <w:rsid w:val="005F1E47"/>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19E2"/>
    <w:rsid w:val="00654BC4"/>
    <w:rsid w:val="00656142"/>
    <w:rsid w:val="006576B7"/>
    <w:rsid w:val="00661DF3"/>
    <w:rsid w:val="00664EF6"/>
    <w:rsid w:val="0066538B"/>
    <w:rsid w:val="006711F5"/>
    <w:rsid w:val="00673D3C"/>
    <w:rsid w:val="006773EA"/>
    <w:rsid w:val="00682D08"/>
    <w:rsid w:val="00685DE5"/>
    <w:rsid w:val="00687C38"/>
    <w:rsid w:val="006901DB"/>
    <w:rsid w:val="006A4409"/>
    <w:rsid w:val="006A4E35"/>
    <w:rsid w:val="006A761A"/>
    <w:rsid w:val="006A7D99"/>
    <w:rsid w:val="006B62F3"/>
    <w:rsid w:val="006B6521"/>
    <w:rsid w:val="006C0EB0"/>
    <w:rsid w:val="006C1CA5"/>
    <w:rsid w:val="006C3E18"/>
    <w:rsid w:val="006C6297"/>
    <w:rsid w:val="006D0497"/>
    <w:rsid w:val="006D30B3"/>
    <w:rsid w:val="006D62F9"/>
    <w:rsid w:val="006E3515"/>
    <w:rsid w:val="006E4211"/>
    <w:rsid w:val="007002D0"/>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44E43"/>
    <w:rsid w:val="00844FF3"/>
    <w:rsid w:val="00846289"/>
    <w:rsid w:val="00846403"/>
    <w:rsid w:val="00854C47"/>
    <w:rsid w:val="00865CA5"/>
    <w:rsid w:val="0087093E"/>
    <w:rsid w:val="008716D1"/>
    <w:rsid w:val="00877A5F"/>
    <w:rsid w:val="00886D80"/>
    <w:rsid w:val="00890C56"/>
    <w:rsid w:val="00897822"/>
    <w:rsid w:val="008A0376"/>
    <w:rsid w:val="008A0CD2"/>
    <w:rsid w:val="008A2DDC"/>
    <w:rsid w:val="008B305D"/>
    <w:rsid w:val="008B43B1"/>
    <w:rsid w:val="008B5CB8"/>
    <w:rsid w:val="008C6C0B"/>
    <w:rsid w:val="008D7DC9"/>
    <w:rsid w:val="008D7FC1"/>
    <w:rsid w:val="008E155C"/>
    <w:rsid w:val="008F10C4"/>
    <w:rsid w:val="008F1E80"/>
    <w:rsid w:val="008F5837"/>
    <w:rsid w:val="00902DB2"/>
    <w:rsid w:val="009045A2"/>
    <w:rsid w:val="00913962"/>
    <w:rsid w:val="00915059"/>
    <w:rsid w:val="00916FF9"/>
    <w:rsid w:val="0092757F"/>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116"/>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B7959"/>
    <w:rsid w:val="00AC61DB"/>
    <w:rsid w:val="00AD1020"/>
    <w:rsid w:val="00AD3909"/>
    <w:rsid w:val="00AD4773"/>
    <w:rsid w:val="00AD78DD"/>
    <w:rsid w:val="00AF3821"/>
    <w:rsid w:val="00AF58A2"/>
    <w:rsid w:val="00B04BF1"/>
    <w:rsid w:val="00B23199"/>
    <w:rsid w:val="00B255F9"/>
    <w:rsid w:val="00B25EBF"/>
    <w:rsid w:val="00B30C75"/>
    <w:rsid w:val="00B33777"/>
    <w:rsid w:val="00B5035B"/>
    <w:rsid w:val="00B50D85"/>
    <w:rsid w:val="00B51930"/>
    <w:rsid w:val="00B5455B"/>
    <w:rsid w:val="00B644EF"/>
    <w:rsid w:val="00B74906"/>
    <w:rsid w:val="00B75182"/>
    <w:rsid w:val="00B832BE"/>
    <w:rsid w:val="00B872C7"/>
    <w:rsid w:val="00B87790"/>
    <w:rsid w:val="00B92986"/>
    <w:rsid w:val="00B92D86"/>
    <w:rsid w:val="00B9358B"/>
    <w:rsid w:val="00B94379"/>
    <w:rsid w:val="00B94E5F"/>
    <w:rsid w:val="00BA1A1F"/>
    <w:rsid w:val="00BA644F"/>
    <w:rsid w:val="00BB54CE"/>
    <w:rsid w:val="00BB61B5"/>
    <w:rsid w:val="00BC02E2"/>
    <w:rsid w:val="00BD0F2F"/>
    <w:rsid w:val="00BD7CA6"/>
    <w:rsid w:val="00BE27EE"/>
    <w:rsid w:val="00BE4354"/>
    <w:rsid w:val="00BE5E03"/>
    <w:rsid w:val="00BE74DC"/>
    <w:rsid w:val="00BE7630"/>
    <w:rsid w:val="00C02E41"/>
    <w:rsid w:val="00C05D07"/>
    <w:rsid w:val="00C10176"/>
    <w:rsid w:val="00C104C7"/>
    <w:rsid w:val="00C23DEE"/>
    <w:rsid w:val="00C26607"/>
    <w:rsid w:val="00C351C9"/>
    <w:rsid w:val="00C41BF1"/>
    <w:rsid w:val="00C4332C"/>
    <w:rsid w:val="00C44B60"/>
    <w:rsid w:val="00C45F4A"/>
    <w:rsid w:val="00C47F2F"/>
    <w:rsid w:val="00C504A1"/>
    <w:rsid w:val="00C52AC8"/>
    <w:rsid w:val="00C566CC"/>
    <w:rsid w:val="00C570C4"/>
    <w:rsid w:val="00C60308"/>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D786F"/>
    <w:rsid w:val="00CD7CB0"/>
    <w:rsid w:val="00CE70D9"/>
    <w:rsid w:val="00CF0A96"/>
    <w:rsid w:val="00CF168E"/>
    <w:rsid w:val="00CF19A6"/>
    <w:rsid w:val="00CF1A65"/>
    <w:rsid w:val="00CF57E7"/>
    <w:rsid w:val="00CF7A35"/>
    <w:rsid w:val="00D013D7"/>
    <w:rsid w:val="00D02F0C"/>
    <w:rsid w:val="00D11AD7"/>
    <w:rsid w:val="00D12CC0"/>
    <w:rsid w:val="00D15E01"/>
    <w:rsid w:val="00D161C0"/>
    <w:rsid w:val="00D1799E"/>
    <w:rsid w:val="00D23B9E"/>
    <w:rsid w:val="00D31A74"/>
    <w:rsid w:val="00D31EFF"/>
    <w:rsid w:val="00D47D32"/>
    <w:rsid w:val="00D50171"/>
    <w:rsid w:val="00D72E1E"/>
    <w:rsid w:val="00D741C1"/>
    <w:rsid w:val="00D80D5B"/>
    <w:rsid w:val="00D83814"/>
    <w:rsid w:val="00D90D52"/>
    <w:rsid w:val="00DA039D"/>
    <w:rsid w:val="00DB31E4"/>
    <w:rsid w:val="00DB3849"/>
    <w:rsid w:val="00DB5603"/>
    <w:rsid w:val="00DB7F92"/>
    <w:rsid w:val="00DC0302"/>
    <w:rsid w:val="00DC2EC4"/>
    <w:rsid w:val="00DC7883"/>
    <w:rsid w:val="00DD1B4B"/>
    <w:rsid w:val="00DD7C00"/>
    <w:rsid w:val="00DE2CBC"/>
    <w:rsid w:val="00DF6115"/>
    <w:rsid w:val="00E04A42"/>
    <w:rsid w:val="00E124ED"/>
    <w:rsid w:val="00E15757"/>
    <w:rsid w:val="00E20F4A"/>
    <w:rsid w:val="00E23784"/>
    <w:rsid w:val="00E31E94"/>
    <w:rsid w:val="00E35742"/>
    <w:rsid w:val="00E425A1"/>
    <w:rsid w:val="00E5031D"/>
    <w:rsid w:val="00E63992"/>
    <w:rsid w:val="00E6536B"/>
    <w:rsid w:val="00E703BD"/>
    <w:rsid w:val="00E7161C"/>
    <w:rsid w:val="00E72351"/>
    <w:rsid w:val="00E84CD8"/>
    <w:rsid w:val="00E86EFD"/>
    <w:rsid w:val="00E904C3"/>
    <w:rsid w:val="00E94265"/>
    <w:rsid w:val="00E94F01"/>
    <w:rsid w:val="00EC2CCC"/>
    <w:rsid w:val="00EE4E5E"/>
    <w:rsid w:val="00EF2527"/>
    <w:rsid w:val="00EF49B4"/>
    <w:rsid w:val="00EF7207"/>
    <w:rsid w:val="00F037CB"/>
    <w:rsid w:val="00F12FEB"/>
    <w:rsid w:val="00F14B7E"/>
    <w:rsid w:val="00F15566"/>
    <w:rsid w:val="00F241FD"/>
    <w:rsid w:val="00F4158E"/>
    <w:rsid w:val="00F50896"/>
    <w:rsid w:val="00F51E11"/>
    <w:rsid w:val="00F52466"/>
    <w:rsid w:val="00F53935"/>
    <w:rsid w:val="00F54315"/>
    <w:rsid w:val="00F6671C"/>
    <w:rsid w:val="00F71108"/>
    <w:rsid w:val="00F83959"/>
    <w:rsid w:val="00F84D97"/>
    <w:rsid w:val="00FB2ED8"/>
    <w:rsid w:val="00FB7C90"/>
    <w:rsid w:val="00FC10F6"/>
    <w:rsid w:val="00FC3838"/>
    <w:rsid w:val="00FC4BCA"/>
    <w:rsid w:val="00FC747E"/>
    <w:rsid w:val="00FE11AD"/>
    <w:rsid w:val="00FF0D5F"/>
    <w:rsid w:val="00FF49C9"/>
    <w:rsid w:val="00FF4D2D"/>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C52AC8"/>
    <w:pPr>
      <w:spacing w:line="360" w:lineRule="auto"/>
      <w:ind w:left="720"/>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paragraph" w:customStyle="1" w:styleId="xparagraph">
    <w:name w:val="x_paragraph"/>
    <w:basedOn w:val="Normal"/>
    <w:rsid w:val="009D3116"/>
    <w:rPr>
      <w:rFonts w:eastAsiaTheme="minorHAnsi" w:cs="Calibri"/>
    </w:rPr>
  </w:style>
  <w:style w:type="character" w:customStyle="1" w:styleId="xnormaltextrun">
    <w:name w:val="x_normaltextrun"/>
    <w:basedOn w:val="DefaultParagraphFont"/>
    <w:rsid w:val="009D3116"/>
  </w:style>
  <w:style w:type="character" w:customStyle="1" w:styleId="xeop">
    <w:name w:val="x_eop"/>
    <w:basedOn w:val="DefaultParagraphFont"/>
    <w:rsid w:val="009D3116"/>
  </w:style>
  <w:style w:type="table" w:customStyle="1" w:styleId="TableGrid32">
    <w:name w:val="Table Grid32"/>
    <w:basedOn w:val="TableNormal"/>
    <w:next w:val="TableGrid"/>
    <w:uiPriority w:val="59"/>
    <w:rsid w:val="00865CA5"/>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41651707">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5.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commission/jcar/admincode/044/044parts.html" TargetMode="External"/><Relationship Id="rId34" Type="http://schemas.openxmlformats.org/officeDocument/2006/relationships/hyperlink" Target="HTTP://WWW.BLS.GOV/PPI" TargetMode="Externa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footer" Target="footer18.xml"/><Relationship Id="rId63" Type="http://schemas.openxmlformats.org/officeDocument/2006/relationships/header" Target="header17.xml"/><Relationship Id="rId68" Type="http://schemas.openxmlformats.org/officeDocument/2006/relationships/header" Target="header20.xm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https://labor.illinois.gov/" TargetMode="External"/><Relationship Id="rId40" Type="http://schemas.openxmlformats.org/officeDocument/2006/relationships/header" Target="header8.xml"/><Relationship Id="rId45" Type="http://schemas.openxmlformats.org/officeDocument/2006/relationships/hyperlink" Target="http://cyberdriveillinois.com/departments/business_services/home.html" TargetMode="External"/><Relationship Id="rId53" Type="http://schemas.openxmlformats.org/officeDocument/2006/relationships/hyperlink" Target="https://illinoisjoblink.illinois.gov/" TargetMode="Externa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ms.diversitycompliance.com/"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hyperlink" Target="https://dhr.illinois.gov/" TargetMode="External"/><Relationship Id="rId57" Type="http://schemas.openxmlformats.org/officeDocument/2006/relationships/footer" Target="footer19.xml"/><Relationship Id="rId61"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yperlink" Target="http://www.ilga.gov/legislation/ilcs/ilcs.asp" TargetMode="External"/><Relationship Id="rId31" Type="http://schemas.openxmlformats.org/officeDocument/2006/relationships/header" Target="header7.xml"/><Relationship Id="rId44" Type="http://schemas.openxmlformats.org/officeDocument/2006/relationships/footer" Target="footer15.xml"/><Relationship Id="rId52" Type="http://schemas.openxmlformats.org/officeDocument/2006/relationships/hyperlink" Target="http://www.dhs.state.il.us/iitaa" TargetMode="External"/><Relationship Id="rId60" Type="http://schemas.openxmlformats.org/officeDocument/2006/relationships/header" Target="header15.xml"/><Relationship Id="rId65" Type="http://schemas.openxmlformats.org/officeDocument/2006/relationships/header" Target="header18.xml"/><Relationship Id="rId73"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ei.illinois.gov/veterans-business-program.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9.xml"/><Relationship Id="rId48" Type="http://schemas.openxmlformats.org/officeDocument/2006/relationships/image" Target="media/image1.jpeg"/><Relationship Id="rId56" Type="http://schemas.openxmlformats.org/officeDocument/2006/relationships/header" Target="header13.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hyperlink" Target="http://www.ilga.gov/legislation/ilcs/ilcs.asp" TargetMode="External"/><Relationship Id="rId46" Type="http://schemas.openxmlformats.org/officeDocument/2006/relationships/header" Target="header10.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yperlink" Target="http://www.ilga.gov/legislation/ilcs/ilcs5.asp?ActID=532&amp;ChapterID=7)%20and" TargetMode="External"/><Relationship Id="rId41" Type="http://schemas.openxmlformats.org/officeDocument/2006/relationships/footer" Target="footer13.xml"/><Relationship Id="rId54" Type="http://schemas.openxmlformats.org/officeDocument/2006/relationships/header" Target="header12.xml"/><Relationship Id="rId62" Type="http://schemas.openxmlformats.org/officeDocument/2006/relationships/footer" Target="footer21.xml"/><Relationship Id="rId70" Type="http://schemas.openxmlformats.org/officeDocument/2006/relationships/header" Target="header2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25140E" w:rsidRDefault="00DA7218" w:rsidP="00DA7218">
          <w:pPr>
            <w:pStyle w:val="E06D079506994CCFB46A3472AE665A24"/>
          </w:pPr>
          <w:r w:rsidRPr="00DE1EC7">
            <w:rPr>
              <w:rStyle w:val="PlaceholderText"/>
              <w:rFonts w:cstheme="minorHAnsi"/>
              <w:color w:val="00B050"/>
            </w:rPr>
            <w:t>Choose an item.</w:t>
          </w:r>
        </w:p>
      </w:docPartBody>
    </w:docPart>
    <w:docPart>
      <w:docPartPr>
        <w:name w:val="76FEF56A3F9D4B07BB7E33793B79C372"/>
        <w:category>
          <w:name w:val="General"/>
          <w:gallery w:val="placeholder"/>
        </w:category>
        <w:types>
          <w:type w:val="bbPlcHdr"/>
        </w:types>
        <w:behaviors>
          <w:behavior w:val="content"/>
        </w:behaviors>
        <w:guid w:val="{8D7563DA-C5CA-49A1-8228-2AF9AF803E04}"/>
      </w:docPartPr>
      <w:docPartBody>
        <w:p w:rsidR="00D86314" w:rsidRDefault="0025140E" w:rsidP="0025140E">
          <w:pPr>
            <w:pStyle w:val="76FEF56A3F9D4B07BB7E33793B79C372"/>
          </w:pPr>
          <w:r w:rsidRPr="004F0EF1">
            <w:rPr>
              <w:color w:val="00B050"/>
            </w:rPr>
            <w:t>Click here to enter text</w:t>
          </w:r>
        </w:p>
      </w:docPartBody>
    </w:docPart>
    <w:docPart>
      <w:docPartPr>
        <w:name w:val="29C0751E2AE34FAD8EA25E3ECEDBFEA0"/>
        <w:category>
          <w:name w:val="General"/>
          <w:gallery w:val="placeholder"/>
        </w:category>
        <w:types>
          <w:type w:val="bbPlcHdr"/>
        </w:types>
        <w:behaviors>
          <w:behavior w:val="content"/>
        </w:behaviors>
        <w:guid w:val="{3EE3FD6C-D9E7-49A4-8BD8-BE51B7742CD7}"/>
      </w:docPartPr>
      <w:docPartBody>
        <w:p w:rsidR="00D86314" w:rsidRDefault="0025140E" w:rsidP="0025140E">
          <w:pPr>
            <w:pStyle w:val="29C0751E2AE34FAD8EA25E3ECEDBFEA0"/>
          </w:pPr>
          <w:r w:rsidRPr="00B2180F">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5140E"/>
    <w:rsid w:val="00282BBD"/>
    <w:rsid w:val="00284F6A"/>
    <w:rsid w:val="002D6454"/>
    <w:rsid w:val="00387701"/>
    <w:rsid w:val="00394CF5"/>
    <w:rsid w:val="00436E50"/>
    <w:rsid w:val="00461721"/>
    <w:rsid w:val="004A5560"/>
    <w:rsid w:val="004C31DE"/>
    <w:rsid w:val="005400E3"/>
    <w:rsid w:val="006B7B71"/>
    <w:rsid w:val="007112F9"/>
    <w:rsid w:val="00753294"/>
    <w:rsid w:val="00770E8F"/>
    <w:rsid w:val="007D4255"/>
    <w:rsid w:val="0082711E"/>
    <w:rsid w:val="008B791B"/>
    <w:rsid w:val="008C24FF"/>
    <w:rsid w:val="00900585"/>
    <w:rsid w:val="0092107E"/>
    <w:rsid w:val="00930204"/>
    <w:rsid w:val="00933567"/>
    <w:rsid w:val="00990171"/>
    <w:rsid w:val="009C653B"/>
    <w:rsid w:val="009E3F57"/>
    <w:rsid w:val="009E620B"/>
    <w:rsid w:val="00A21544"/>
    <w:rsid w:val="00A96081"/>
    <w:rsid w:val="00AB4336"/>
    <w:rsid w:val="00AC487B"/>
    <w:rsid w:val="00B05DDF"/>
    <w:rsid w:val="00B82857"/>
    <w:rsid w:val="00BA7D82"/>
    <w:rsid w:val="00BE40AE"/>
    <w:rsid w:val="00C15CBD"/>
    <w:rsid w:val="00C17E96"/>
    <w:rsid w:val="00C21662"/>
    <w:rsid w:val="00C37D6D"/>
    <w:rsid w:val="00D339C5"/>
    <w:rsid w:val="00D41144"/>
    <w:rsid w:val="00D41368"/>
    <w:rsid w:val="00D47995"/>
    <w:rsid w:val="00D86314"/>
    <w:rsid w:val="00D94F8D"/>
    <w:rsid w:val="00DA7218"/>
    <w:rsid w:val="00DD4C3E"/>
    <w:rsid w:val="00DE5AE2"/>
    <w:rsid w:val="00DF377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76FEF56A3F9D4B07BB7E33793B79C372">
    <w:name w:val="76FEF56A3F9D4B07BB7E33793B79C372"/>
    <w:rsid w:val="0025140E"/>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29C0751E2AE34FAD8EA25E3ECEDBFEA0">
    <w:name w:val="29C0751E2AE34FAD8EA25E3ECEDBFEA0"/>
    <w:rsid w:val="0025140E"/>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26DCCBF153048B4301ACC432D3DE6" ma:contentTypeVersion="1" ma:contentTypeDescription="Create a new document." ma:contentTypeScope="" ma:versionID="6ba864d625bd8c27a3ac37cd53bd0228">
  <xsd:schema xmlns:xsd="http://www.w3.org/2001/XMLSchema" xmlns:xs="http://www.w3.org/2001/XMLSchema" xmlns:p="http://schemas.microsoft.com/office/2006/metadata/properties" xmlns:ns2="b53118ef-33d8-45cc-96f5-4fc74d0b6d9c" xmlns:ns3="865649e4-0840-422d-b55a-9fd5c4577266" targetNamespace="http://schemas.microsoft.com/office/2006/metadata/properties" ma:root="true" ma:fieldsID="3d57ed8b2b235831e9be2723825e1fba" ns2:_="" ns3:_="">
    <xsd:import namespace="b53118ef-33d8-45cc-96f5-4fc74d0b6d9c"/>
    <xsd:import namespace="865649e4-0840-422d-b55a-9fd5c4577266"/>
    <xsd:element name="properties">
      <xsd:complexType>
        <xsd:sequence>
          <xsd:element name="documentManagement">
            <xsd:complexType>
              <xsd:all>
                <xsd:element ref="ns2:Document_x0020_Type" minOccurs="0"/>
                <xsd:element ref="ns3:SPO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18ef-33d8-45cc-96f5-4fc74d0b6d9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Forms"/>
          <xsd:enumeration value="Videos"/>
          <xsd:enumeration value="Manuals &amp; Guides"/>
          <xsd:enumeration value="Miscellaneous"/>
        </xsd:restriction>
      </xsd:simpleType>
    </xsd:element>
  </xsd:schema>
  <xsd:schema xmlns:xsd="http://www.w3.org/2001/XMLSchema" xmlns:xs="http://www.w3.org/2001/XMLSchema" xmlns:dms="http://schemas.microsoft.com/office/2006/documentManagement/types" xmlns:pc="http://schemas.microsoft.com/office/infopath/2007/PartnerControls" targetNamespace="865649e4-0840-422d-b55a-9fd5c4577266" elementFormDefault="qualified">
    <xsd:import namespace="http://schemas.microsoft.com/office/2006/documentManagement/types"/>
    <xsd:import namespace="http://schemas.microsoft.com/office/infopath/2007/PartnerControls"/>
    <xsd:element name="SPOMigration" ma:index="9" nillable="true" ma:displayName="SPOMigration" ma:format="Dropdown" ma:internalName="SPOMigration">
      <xsd:simpleType>
        <xsd:restriction base="dms:Choice">
          <xsd:enumeration value="Migrate"/>
          <xsd:enumeration value="Do NOT Migr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53118ef-33d8-45cc-96f5-4fc74d0b6d9c">Forms</Document_x0020_Type>
    <SPOMigration xmlns="865649e4-0840-422d-b55a-9fd5c4577266">Migrate</SPOMigration>
  </documentManagement>
</p:properties>
</file>

<file path=customXml/itemProps1.xml><?xml version="1.0" encoding="utf-8"?>
<ds:datastoreItem xmlns:ds="http://schemas.openxmlformats.org/officeDocument/2006/customXml" ds:itemID="{D4FB6D8C-5BFB-4F97-A386-5F1A3684D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18ef-33d8-45cc-96f5-4fc74d0b6d9c"/>
    <ds:schemaRef ds:uri="865649e4-0840-422d-b55a-9fd5c4577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3.xml><?xml version="1.0" encoding="utf-8"?>
<ds:datastoreItem xmlns:ds="http://schemas.openxmlformats.org/officeDocument/2006/customXml" ds:itemID="{12283788-247E-4BAB-B11B-5B1F0E926C06}">
  <ds:schemaRefs>
    <ds:schemaRef ds:uri="http://schemas.microsoft.com/sharepoint/v3/contenttype/forms"/>
  </ds:schemaRefs>
</ds:datastoreItem>
</file>

<file path=customXml/itemProps4.xml><?xml version="1.0" encoding="utf-8"?>
<ds:datastoreItem xmlns:ds="http://schemas.openxmlformats.org/officeDocument/2006/customXml" ds:itemID="{D4B1731F-F378-4456-99BE-12E1998E3C8B}">
  <ds:schemaRefs>
    <ds:schemaRef ds:uri="http://schemas.microsoft.com/office/2006/metadata/properties"/>
    <ds:schemaRef ds:uri="http://schemas.microsoft.com/office/infopath/2007/PartnerControls"/>
    <ds:schemaRef ds:uri="b53118ef-33d8-45cc-96f5-4fc74d0b6d9c"/>
    <ds:schemaRef ds:uri="865649e4-0840-422d-b55a-9fd5c457726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81</Pages>
  <Words>23854</Words>
  <Characters>127863</Characters>
  <Application>Microsoft Office Word</Application>
  <DocSecurity>0</DocSecurity>
  <Lines>2905</Lines>
  <Paragraphs>1517</Paragraphs>
  <ScaleCrop>false</ScaleCrop>
  <HeadingPairs>
    <vt:vector size="2" baseType="variant">
      <vt:variant>
        <vt:lpstr>Title</vt:lpstr>
      </vt:variant>
      <vt:variant>
        <vt:i4>1</vt:i4>
      </vt:variant>
    </vt:vector>
  </HeadingPairs>
  <TitlesOfParts>
    <vt:vector size="1" baseType="lpstr">
      <vt:lpstr>CPO Transportation IFB Template v.24.1</vt:lpstr>
    </vt:vector>
  </TitlesOfParts>
  <Company>State of Illinois</Company>
  <LinksUpToDate>false</LinksUpToDate>
  <CharactersWithSpaces>150200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 Transportation IFB Template v.24.1</dc:title>
  <dc:creator>Kim, Joe</dc:creator>
  <cp:lastModifiedBy>Caton, Colleen L.</cp:lastModifiedBy>
  <cp:revision>2</cp:revision>
  <cp:lastPrinted>2024-01-17T14:52:00Z</cp:lastPrinted>
  <dcterms:created xsi:type="dcterms:W3CDTF">2024-03-26T19:33:00Z</dcterms:created>
  <dcterms:modified xsi:type="dcterms:W3CDTF">2024-03-26T19:33:00Z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0x010100F2426DCCBF153048B4301ACC432D3DE6</vt:lpwstr>
  </property>
</Properties>
</file>