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64" w:rsidRPr="006E162D" w:rsidRDefault="00383C64" w:rsidP="00C61E4D">
      <w:pPr>
        <w:pStyle w:val="Default"/>
        <w:rPr>
          <w:b/>
          <w:sz w:val="22"/>
          <w:szCs w:val="22"/>
        </w:rPr>
      </w:pPr>
      <w:r w:rsidRPr="006E162D">
        <w:rPr>
          <w:b/>
          <w:sz w:val="22"/>
          <w:szCs w:val="22"/>
        </w:rPr>
        <w:t xml:space="preserve">Notice of Contract </w:t>
      </w:r>
      <w:r w:rsidR="00C57426">
        <w:rPr>
          <w:b/>
          <w:sz w:val="22"/>
          <w:szCs w:val="22"/>
        </w:rPr>
        <w:t xml:space="preserve">Change Order </w:t>
      </w:r>
      <w:r w:rsidR="00B07B83" w:rsidRPr="006E162D">
        <w:rPr>
          <w:b/>
          <w:sz w:val="22"/>
          <w:szCs w:val="22"/>
        </w:rPr>
        <w:t>#</w:t>
      </w:r>
      <w:r w:rsidR="00F873C0">
        <w:rPr>
          <w:b/>
          <w:sz w:val="22"/>
          <w:szCs w:val="22"/>
        </w:rPr>
        <w:t>2</w:t>
      </w:r>
      <w:r w:rsidR="00722959">
        <w:rPr>
          <w:b/>
          <w:sz w:val="22"/>
          <w:szCs w:val="22"/>
        </w:rPr>
        <w:t>2</w:t>
      </w:r>
      <w:bookmarkStart w:id="0" w:name="_GoBack"/>
      <w:bookmarkEnd w:id="0"/>
      <w:r w:rsidR="00B07B83" w:rsidRPr="006E162D">
        <w:rPr>
          <w:b/>
          <w:sz w:val="22"/>
          <w:szCs w:val="22"/>
        </w:rPr>
        <w:t xml:space="preserve"> to the California led Procurement for the Passenger Railcar Contract</w:t>
      </w:r>
    </w:p>
    <w:p w:rsidR="00383C64" w:rsidRPr="006E162D" w:rsidRDefault="00383C64" w:rsidP="00C61E4D">
      <w:pPr>
        <w:pStyle w:val="Default"/>
        <w:rPr>
          <w:sz w:val="22"/>
          <w:szCs w:val="22"/>
        </w:rPr>
      </w:pPr>
    </w:p>
    <w:p w:rsidR="00C61E4D" w:rsidRPr="006E162D" w:rsidRDefault="00C61E4D" w:rsidP="00C61E4D">
      <w:pPr>
        <w:pStyle w:val="Default"/>
        <w:rPr>
          <w:sz w:val="22"/>
          <w:szCs w:val="22"/>
        </w:rPr>
      </w:pPr>
      <w:r w:rsidRPr="006E162D">
        <w:rPr>
          <w:sz w:val="22"/>
          <w:szCs w:val="22"/>
        </w:rPr>
        <w:t xml:space="preserve">Contract Title: </w:t>
      </w:r>
      <w:r w:rsidR="00F317E8" w:rsidRPr="006E162D">
        <w:rPr>
          <w:sz w:val="22"/>
          <w:szCs w:val="22"/>
        </w:rPr>
        <w:t>Passenger Railcars</w:t>
      </w:r>
    </w:p>
    <w:p w:rsidR="00490B6B" w:rsidRPr="006E162D" w:rsidRDefault="00490B6B" w:rsidP="00C61E4D">
      <w:pPr>
        <w:pStyle w:val="Default"/>
        <w:rPr>
          <w:sz w:val="22"/>
          <w:szCs w:val="22"/>
        </w:rPr>
      </w:pPr>
    </w:p>
    <w:p w:rsidR="00C61E4D" w:rsidRPr="006E162D" w:rsidRDefault="00C61E4D" w:rsidP="00C61E4D">
      <w:pPr>
        <w:pStyle w:val="Default"/>
        <w:rPr>
          <w:sz w:val="22"/>
          <w:szCs w:val="22"/>
        </w:rPr>
      </w:pPr>
      <w:r w:rsidRPr="006E162D">
        <w:rPr>
          <w:sz w:val="22"/>
          <w:szCs w:val="22"/>
        </w:rPr>
        <w:t xml:space="preserve">IDOT Reference Number:  </w:t>
      </w:r>
      <w:r w:rsidR="00F317E8" w:rsidRPr="006E162D">
        <w:rPr>
          <w:sz w:val="22"/>
          <w:szCs w:val="22"/>
        </w:rPr>
        <w:t>75A0362</w:t>
      </w:r>
      <w:r w:rsidR="00490B6B" w:rsidRPr="006E162D">
        <w:rPr>
          <w:sz w:val="22"/>
          <w:szCs w:val="22"/>
        </w:rPr>
        <w:t xml:space="preserve"> </w:t>
      </w:r>
      <w:r w:rsidR="00C57426">
        <w:rPr>
          <w:sz w:val="22"/>
          <w:szCs w:val="22"/>
        </w:rPr>
        <w:t>–</w:t>
      </w:r>
      <w:r w:rsidR="00490B6B" w:rsidRPr="006E162D">
        <w:rPr>
          <w:sz w:val="22"/>
          <w:szCs w:val="22"/>
        </w:rPr>
        <w:t xml:space="preserve"> </w:t>
      </w:r>
      <w:r w:rsidR="00C57426">
        <w:rPr>
          <w:sz w:val="22"/>
          <w:szCs w:val="22"/>
        </w:rPr>
        <w:t xml:space="preserve">Change Order </w:t>
      </w:r>
      <w:r w:rsidR="00B07B83" w:rsidRPr="006E162D">
        <w:rPr>
          <w:sz w:val="22"/>
          <w:szCs w:val="22"/>
        </w:rPr>
        <w:t>#</w:t>
      </w:r>
      <w:r w:rsidR="00F873C0">
        <w:rPr>
          <w:sz w:val="22"/>
          <w:szCs w:val="22"/>
        </w:rPr>
        <w:t>2</w:t>
      </w:r>
      <w:r w:rsidR="00722959">
        <w:rPr>
          <w:sz w:val="22"/>
          <w:szCs w:val="22"/>
        </w:rPr>
        <w:t>2</w:t>
      </w:r>
    </w:p>
    <w:p w:rsidR="00490B6B" w:rsidRPr="006E162D" w:rsidRDefault="00490B6B" w:rsidP="00C61E4D">
      <w:pPr>
        <w:pStyle w:val="Default"/>
        <w:rPr>
          <w:sz w:val="22"/>
          <w:szCs w:val="22"/>
        </w:rPr>
      </w:pPr>
    </w:p>
    <w:p w:rsidR="00490B6B" w:rsidRPr="006E162D" w:rsidRDefault="00490B6B" w:rsidP="00490B6B">
      <w:pPr>
        <w:pStyle w:val="Default"/>
        <w:rPr>
          <w:sz w:val="22"/>
          <w:szCs w:val="22"/>
        </w:rPr>
      </w:pPr>
      <w:r w:rsidRPr="006E162D">
        <w:rPr>
          <w:sz w:val="22"/>
          <w:szCs w:val="22"/>
        </w:rPr>
        <w:t>Source Selection Method (IFB, RFP, Amendment</w:t>
      </w:r>
      <w:r w:rsidR="00C57426">
        <w:rPr>
          <w:sz w:val="22"/>
          <w:szCs w:val="22"/>
        </w:rPr>
        <w:t>, Change Order</w:t>
      </w:r>
      <w:r w:rsidRPr="006E162D">
        <w:rPr>
          <w:sz w:val="22"/>
          <w:szCs w:val="22"/>
        </w:rPr>
        <w:t xml:space="preserve">, etc.): </w:t>
      </w:r>
      <w:r w:rsidR="00C57426">
        <w:rPr>
          <w:sz w:val="22"/>
          <w:szCs w:val="22"/>
        </w:rPr>
        <w:t>Change Order</w:t>
      </w:r>
    </w:p>
    <w:p w:rsidR="00E56C47" w:rsidRPr="006E162D" w:rsidRDefault="00E56C47" w:rsidP="00C61E4D">
      <w:pPr>
        <w:pStyle w:val="Default"/>
        <w:rPr>
          <w:sz w:val="22"/>
          <w:szCs w:val="22"/>
        </w:rPr>
      </w:pPr>
    </w:p>
    <w:p w:rsidR="00C61E4D" w:rsidRPr="006E162D" w:rsidRDefault="00C61E4D" w:rsidP="00C61E4D">
      <w:pPr>
        <w:pStyle w:val="Default"/>
        <w:rPr>
          <w:sz w:val="22"/>
          <w:szCs w:val="22"/>
        </w:rPr>
      </w:pPr>
      <w:r w:rsidRPr="006E162D">
        <w:rPr>
          <w:sz w:val="22"/>
          <w:szCs w:val="22"/>
        </w:rPr>
        <w:t xml:space="preserve">Contract Type:  </w:t>
      </w:r>
      <w:r w:rsidR="00932143" w:rsidRPr="006E162D">
        <w:rPr>
          <w:sz w:val="22"/>
          <w:szCs w:val="22"/>
        </w:rPr>
        <w:t>Construction Support</w:t>
      </w:r>
    </w:p>
    <w:p w:rsidR="00C61E4D" w:rsidRPr="006E162D" w:rsidRDefault="00C61E4D" w:rsidP="00C61E4D">
      <w:pPr>
        <w:pStyle w:val="Default"/>
        <w:rPr>
          <w:sz w:val="22"/>
          <w:szCs w:val="22"/>
        </w:rPr>
      </w:pPr>
    </w:p>
    <w:p w:rsidR="004B4883" w:rsidRDefault="00C61E4D" w:rsidP="004B4883">
      <w:pPr>
        <w:pStyle w:val="Default"/>
      </w:pPr>
      <w:r w:rsidRPr="006E162D">
        <w:rPr>
          <w:sz w:val="22"/>
          <w:szCs w:val="22"/>
        </w:rPr>
        <w:t xml:space="preserve">Description:  </w:t>
      </w:r>
      <w:bookmarkStart w:id="1" w:name="_Hlk28957333"/>
      <w:r w:rsidR="00722959">
        <w:rPr>
          <w:sz w:val="22"/>
          <w:szCs w:val="22"/>
        </w:rPr>
        <w:t>C</w:t>
      </w:r>
      <w:r w:rsidR="00722959" w:rsidRPr="00FB31A0">
        <w:rPr>
          <w:sz w:val="22"/>
          <w:szCs w:val="22"/>
        </w:rPr>
        <w:t xml:space="preserve">hange </w:t>
      </w:r>
      <w:r w:rsidR="00722959">
        <w:rPr>
          <w:sz w:val="22"/>
          <w:szCs w:val="22"/>
        </w:rPr>
        <w:t>O</w:t>
      </w:r>
      <w:r w:rsidR="00722959" w:rsidRPr="00FB31A0">
        <w:rPr>
          <w:sz w:val="22"/>
          <w:szCs w:val="22"/>
        </w:rPr>
        <w:t>rder #</w:t>
      </w:r>
      <w:bookmarkEnd w:id="1"/>
      <w:r w:rsidR="00722959" w:rsidRPr="00FB31A0">
        <w:rPr>
          <w:sz w:val="22"/>
          <w:szCs w:val="22"/>
        </w:rPr>
        <w:t>2</w:t>
      </w:r>
      <w:r w:rsidR="00722959">
        <w:rPr>
          <w:sz w:val="22"/>
          <w:szCs w:val="22"/>
        </w:rPr>
        <w:t>2</w:t>
      </w:r>
      <w:r w:rsidR="00722959" w:rsidRPr="00A51ECC">
        <w:t xml:space="preserve"> </w:t>
      </w:r>
      <w:r w:rsidR="00722959">
        <w:t xml:space="preserve">is </w:t>
      </w:r>
      <w:r w:rsidR="00722959" w:rsidRPr="00C67E9F">
        <w:t>for the design and install</w:t>
      </w:r>
      <w:r w:rsidR="00722959">
        <w:t>ation of</w:t>
      </w:r>
      <w:r w:rsidR="00722959" w:rsidRPr="00C67E9F">
        <w:t xml:space="preserve"> new handhold to the exterior (underside) of the trap door. The new design is a curved, ergonomic handhold to better serve passengers as they enter/exist the train car. This change order covers the engineering, procurement of parts, and installation on all 88 IDOT railcars.  This change order allows the Department to continue to provide safe, reliable transportation of passengers for state sponsored inter-city passenger service. Failure to move forward to with this change order may delay passenger service.</w:t>
      </w:r>
    </w:p>
    <w:p w:rsidR="00722959" w:rsidRPr="006E162D" w:rsidRDefault="00722959" w:rsidP="004B4883">
      <w:pPr>
        <w:pStyle w:val="Default"/>
        <w:rPr>
          <w:sz w:val="22"/>
          <w:szCs w:val="22"/>
        </w:rPr>
      </w:pPr>
    </w:p>
    <w:p w:rsidR="00490B6B" w:rsidRPr="006E162D" w:rsidRDefault="00490B6B" w:rsidP="00602CFF">
      <w:pPr>
        <w:pStyle w:val="Default"/>
        <w:rPr>
          <w:sz w:val="22"/>
          <w:szCs w:val="22"/>
        </w:rPr>
      </w:pPr>
      <w:r w:rsidRPr="006E162D">
        <w:rPr>
          <w:sz w:val="22"/>
          <w:szCs w:val="22"/>
        </w:rPr>
        <w:t>The completion date will remain the same.</w:t>
      </w:r>
    </w:p>
    <w:p w:rsidR="00490B6B" w:rsidRPr="006E162D" w:rsidRDefault="00490B6B" w:rsidP="00602CFF">
      <w:pPr>
        <w:pStyle w:val="Default"/>
        <w:rPr>
          <w:sz w:val="22"/>
          <w:szCs w:val="22"/>
        </w:rPr>
      </w:pPr>
    </w:p>
    <w:p w:rsidR="00490B6B" w:rsidRPr="006E162D" w:rsidRDefault="00490B6B" w:rsidP="00602CFF">
      <w:pPr>
        <w:pStyle w:val="Default"/>
        <w:rPr>
          <w:sz w:val="22"/>
          <w:szCs w:val="22"/>
        </w:rPr>
      </w:pPr>
      <w:r w:rsidRPr="006E162D">
        <w:rPr>
          <w:sz w:val="22"/>
          <w:szCs w:val="22"/>
        </w:rPr>
        <w:t>Method of Determining compensation will remain the same.</w:t>
      </w:r>
    </w:p>
    <w:p w:rsidR="00AB4102" w:rsidRPr="006E162D" w:rsidRDefault="00AB4102" w:rsidP="00602CFF">
      <w:pPr>
        <w:pStyle w:val="Default"/>
        <w:rPr>
          <w:sz w:val="22"/>
          <w:szCs w:val="22"/>
        </w:rPr>
      </w:pPr>
    </w:p>
    <w:p w:rsidR="00C57426" w:rsidRDefault="00AB4102" w:rsidP="00602CFF">
      <w:pPr>
        <w:pStyle w:val="Default"/>
        <w:rPr>
          <w:sz w:val="22"/>
          <w:szCs w:val="22"/>
        </w:rPr>
      </w:pPr>
      <w:r w:rsidRPr="006E162D">
        <w:rPr>
          <w:sz w:val="22"/>
          <w:szCs w:val="22"/>
        </w:rPr>
        <w:t xml:space="preserve">Total Agreement Amount will </w:t>
      </w:r>
      <w:r w:rsidR="004B4883">
        <w:rPr>
          <w:sz w:val="22"/>
          <w:szCs w:val="22"/>
        </w:rPr>
        <w:t>increase</w:t>
      </w:r>
      <w:r w:rsidR="00175C80">
        <w:rPr>
          <w:sz w:val="22"/>
          <w:szCs w:val="22"/>
        </w:rPr>
        <w:t xml:space="preserve"> for Illinois only</w:t>
      </w:r>
      <w:r w:rsidRPr="006E162D">
        <w:rPr>
          <w:sz w:val="22"/>
          <w:szCs w:val="22"/>
        </w:rPr>
        <w:t xml:space="preserve">. </w:t>
      </w:r>
    </w:p>
    <w:p w:rsidR="007836D7" w:rsidRPr="006E162D" w:rsidRDefault="007836D7" w:rsidP="00602CFF">
      <w:pPr>
        <w:pStyle w:val="Default"/>
        <w:rPr>
          <w:sz w:val="22"/>
          <w:szCs w:val="22"/>
        </w:rPr>
      </w:pPr>
    </w:p>
    <w:p w:rsidR="00F873C0" w:rsidRPr="00175C80" w:rsidRDefault="00F873C0" w:rsidP="00175C80">
      <w:pPr>
        <w:pStyle w:val="Default"/>
        <w:ind w:firstLine="720"/>
        <w:rPr>
          <w:sz w:val="22"/>
          <w:szCs w:val="22"/>
        </w:rPr>
      </w:pPr>
      <w:r w:rsidRPr="00175C80">
        <w:rPr>
          <w:sz w:val="22"/>
          <w:szCs w:val="22"/>
        </w:rPr>
        <w:t xml:space="preserve">Original cost: </w:t>
      </w:r>
      <w:r w:rsidR="00722959" w:rsidRPr="005752B2">
        <w:t>$</w:t>
      </w:r>
      <w:r w:rsidR="00722959">
        <w:t>205,421,599.00</w:t>
      </w:r>
    </w:p>
    <w:p w:rsidR="00F873C0" w:rsidRPr="00175C80" w:rsidRDefault="00F873C0" w:rsidP="00F873C0">
      <w:pPr>
        <w:pStyle w:val="Default"/>
        <w:rPr>
          <w:sz w:val="22"/>
          <w:szCs w:val="22"/>
        </w:rPr>
      </w:pPr>
      <w:r w:rsidRPr="00175C80">
        <w:rPr>
          <w:sz w:val="22"/>
          <w:szCs w:val="22"/>
        </w:rPr>
        <w:tab/>
        <w:t xml:space="preserve">Amount of Change: </w:t>
      </w:r>
      <w:r w:rsidR="00722959" w:rsidRPr="005752B2">
        <w:t>$</w:t>
      </w:r>
      <w:r w:rsidR="00722959">
        <w:t>310,503.15</w:t>
      </w:r>
    </w:p>
    <w:p w:rsidR="00722959" w:rsidRPr="005752B2" w:rsidRDefault="00F873C0" w:rsidP="00722959">
      <w:pPr>
        <w:pStyle w:val="Default"/>
      </w:pPr>
      <w:r w:rsidRPr="00175C80">
        <w:rPr>
          <w:sz w:val="22"/>
          <w:szCs w:val="22"/>
        </w:rPr>
        <w:tab/>
        <w:t xml:space="preserve">Revised Cost: </w:t>
      </w:r>
      <w:r w:rsidR="00722959" w:rsidRPr="005752B2">
        <w:t>$</w:t>
      </w:r>
      <w:r w:rsidR="00722959">
        <w:t>205,732,102.15</w:t>
      </w:r>
    </w:p>
    <w:p w:rsidR="00F873C0" w:rsidRPr="00175C80" w:rsidRDefault="00F873C0" w:rsidP="00F873C0">
      <w:pPr>
        <w:pStyle w:val="Default"/>
        <w:rPr>
          <w:sz w:val="22"/>
          <w:szCs w:val="22"/>
        </w:rPr>
      </w:pPr>
    </w:p>
    <w:p w:rsidR="00BF0FC3" w:rsidRPr="00175C80" w:rsidRDefault="00BF0FC3" w:rsidP="00BF0FC3">
      <w:pPr>
        <w:pStyle w:val="Default"/>
        <w:rPr>
          <w:sz w:val="22"/>
          <w:szCs w:val="22"/>
        </w:rPr>
      </w:pPr>
    </w:p>
    <w:p w:rsidR="00C61E4D" w:rsidRPr="006E162D" w:rsidRDefault="00C61E4D" w:rsidP="00C61E4D">
      <w:pPr>
        <w:pStyle w:val="Default"/>
        <w:rPr>
          <w:sz w:val="22"/>
          <w:szCs w:val="22"/>
        </w:rPr>
      </w:pPr>
    </w:p>
    <w:p w:rsidR="00C61E4D" w:rsidRPr="006E162D" w:rsidRDefault="00C61E4D" w:rsidP="00C61E4D">
      <w:pPr>
        <w:pStyle w:val="Default"/>
        <w:rPr>
          <w:sz w:val="22"/>
          <w:szCs w:val="22"/>
        </w:rPr>
      </w:pPr>
    </w:p>
    <w:sectPr w:rsidR="00C61E4D" w:rsidRPr="006E162D" w:rsidSect="0077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F74C2"/>
    <w:multiLevelType w:val="hybridMultilevel"/>
    <w:tmpl w:val="7BF4AC02"/>
    <w:lvl w:ilvl="0" w:tplc="E1BC6C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4D"/>
    <w:rsid w:val="000F0A80"/>
    <w:rsid w:val="000F4250"/>
    <w:rsid w:val="00105543"/>
    <w:rsid w:val="00141A64"/>
    <w:rsid w:val="0015455C"/>
    <w:rsid w:val="00175C80"/>
    <w:rsid w:val="00184A7B"/>
    <w:rsid w:val="00191D42"/>
    <w:rsid w:val="001B3814"/>
    <w:rsid w:val="001C6EFF"/>
    <w:rsid w:val="001F7E0C"/>
    <w:rsid w:val="00206C25"/>
    <w:rsid w:val="002A5762"/>
    <w:rsid w:val="002A6A14"/>
    <w:rsid w:val="003353C5"/>
    <w:rsid w:val="00342E4A"/>
    <w:rsid w:val="00383C64"/>
    <w:rsid w:val="003D0843"/>
    <w:rsid w:val="003D20DD"/>
    <w:rsid w:val="003F6D79"/>
    <w:rsid w:val="00447CF6"/>
    <w:rsid w:val="0048382F"/>
    <w:rsid w:val="00490B6B"/>
    <w:rsid w:val="004B4883"/>
    <w:rsid w:val="00526ABD"/>
    <w:rsid w:val="0052745F"/>
    <w:rsid w:val="00551123"/>
    <w:rsid w:val="00553F06"/>
    <w:rsid w:val="00565FE8"/>
    <w:rsid w:val="00586E36"/>
    <w:rsid w:val="00597C39"/>
    <w:rsid w:val="005C56BB"/>
    <w:rsid w:val="005E2C66"/>
    <w:rsid w:val="00602CFF"/>
    <w:rsid w:val="00622AD7"/>
    <w:rsid w:val="0065299B"/>
    <w:rsid w:val="006E162D"/>
    <w:rsid w:val="00722959"/>
    <w:rsid w:val="00770D9C"/>
    <w:rsid w:val="00777F13"/>
    <w:rsid w:val="00780A99"/>
    <w:rsid w:val="007836D7"/>
    <w:rsid w:val="007F5754"/>
    <w:rsid w:val="00832252"/>
    <w:rsid w:val="008A7494"/>
    <w:rsid w:val="008C2C55"/>
    <w:rsid w:val="008E7984"/>
    <w:rsid w:val="00931D21"/>
    <w:rsid w:val="00932143"/>
    <w:rsid w:val="009327CE"/>
    <w:rsid w:val="00935B13"/>
    <w:rsid w:val="00935B42"/>
    <w:rsid w:val="009624FA"/>
    <w:rsid w:val="00977C20"/>
    <w:rsid w:val="009A13AF"/>
    <w:rsid w:val="009A20C9"/>
    <w:rsid w:val="009C16BA"/>
    <w:rsid w:val="009D181C"/>
    <w:rsid w:val="009D6D50"/>
    <w:rsid w:val="009E5135"/>
    <w:rsid w:val="00A30AD4"/>
    <w:rsid w:val="00A3324E"/>
    <w:rsid w:val="00A62259"/>
    <w:rsid w:val="00A87F20"/>
    <w:rsid w:val="00AA6B38"/>
    <w:rsid w:val="00AB4102"/>
    <w:rsid w:val="00AB6D95"/>
    <w:rsid w:val="00AC2BAF"/>
    <w:rsid w:val="00B07B83"/>
    <w:rsid w:val="00B25F05"/>
    <w:rsid w:val="00B53590"/>
    <w:rsid w:val="00B56039"/>
    <w:rsid w:val="00B73449"/>
    <w:rsid w:val="00B77F56"/>
    <w:rsid w:val="00BF0FC3"/>
    <w:rsid w:val="00C0524B"/>
    <w:rsid w:val="00C57426"/>
    <w:rsid w:val="00C61E4D"/>
    <w:rsid w:val="00CE2101"/>
    <w:rsid w:val="00CF289B"/>
    <w:rsid w:val="00CF6B9E"/>
    <w:rsid w:val="00D47B66"/>
    <w:rsid w:val="00DC364B"/>
    <w:rsid w:val="00DE5CB0"/>
    <w:rsid w:val="00DF4075"/>
    <w:rsid w:val="00E206D4"/>
    <w:rsid w:val="00E27570"/>
    <w:rsid w:val="00E56C47"/>
    <w:rsid w:val="00E82E3F"/>
    <w:rsid w:val="00ED5B82"/>
    <w:rsid w:val="00EE05A7"/>
    <w:rsid w:val="00EF50D2"/>
    <w:rsid w:val="00F317E8"/>
    <w:rsid w:val="00F35AC1"/>
    <w:rsid w:val="00F55E89"/>
    <w:rsid w:val="00F873C0"/>
    <w:rsid w:val="00FD6BBE"/>
    <w:rsid w:val="00FE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F8C8"/>
  <w15:docId w15:val="{8A3696E3-B3F4-4950-937F-9525B8AF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E4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86E36"/>
    <w:rPr>
      <w:color w:val="0000FF" w:themeColor="hyperlink"/>
      <w:u w:val="single"/>
    </w:rPr>
  </w:style>
  <w:style w:type="paragraph" w:styleId="ListParagraph">
    <w:name w:val="List Paragraph"/>
    <w:basedOn w:val="Normal"/>
    <w:uiPriority w:val="34"/>
    <w:qFormat/>
    <w:rsid w:val="00A62259"/>
    <w:pPr>
      <w:ind w:left="720"/>
      <w:contextualSpacing/>
    </w:pPr>
  </w:style>
  <w:style w:type="paragraph" w:styleId="BalloonText">
    <w:name w:val="Balloon Text"/>
    <w:basedOn w:val="Normal"/>
    <w:link w:val="BalloonTextChar"/>
    <w:uiPriority w:val="99"/>
    <w:semiHidden/>
    <w:unhideWhenUsed/>
    <w:rsid w:val="008C2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C55"/>
    <w:rPr>
      <w:rFonts w:ascii="Tahoma" w:hAnsi="Tahoma" w:cs="Tahoma"/>
      <w:sz w:val="16"/>
      <w:szCs w:val="16"/>
    </w:rPr>
  </w:style>
  <w:style w:type="character" w:styleId="CommentReference">
    <w:name w:val="annotation reference"/>
    <w:basedOn w:val="DefaultParagraphFont"/>
    <w:uiPriority w:val="99"/>
    <w:semiHidden/>
    <w:unhideWhenUsed/>
    <w:rsid w:val="00EE05A7"/>
    <w:rPr>
      <w:sz w:val="16"/>
      <w:szCs w:val="16"/>
    </w:rPr>
  </w:style>
  <w:style w:type="paragraph" w:styleId="CommentText">
    <w:name w:val="annotation text"/>
    <w:basedOn w:val="Normal"/>
    <w:link w:val="CommentTextChar"/>
    <w:uiPriority w:val="99"/>
    <w:semiHidden/>
    <w:unhideWhenUsed/>
    <w:rsid w:val="00EE05A7"/>
    <w:pPr>
      <w:spacing w:line="240" w:lineRule="auto"/>
    </w:pPr>
    <w:rPr>
      <w:sz w:val="20"/>
      <w:szCs w:val="20"/>
    </w:rPr>
  </w:style>
  <w:style w:type="character" w:customStyle="1" w:styleId="CommentTextChar">
    <w:name w:val="Comment Text Char"/>
    <w:basedOn w:val="DefaultParagraphFont"/>
    <w:link w:val="CommentText"/>
    <w:uiPriority w:val="99"/>
    <w:semiHidden/>
    <w:rsid w:val="00EE05A7"/>
    <w:rPr>
      <w:sz w:val="20"/>
      <w:szCs w:val="20"/>
    </w:rPr>
  </w:style>
  <w:style w:type="paragraph" w:styleId="CommentSubject">
    <w:name w:val="annotation subject"/>
    <w:basedOn w:val="CommentText"/>
    <w:next w:val="CommentText"/>
    <w:link w:val="CommentSubjectChar"/>
    <w:uiPriority w:val="99"/>
    <w:semiHidden/>
    <w:unhideWhenUsed/>
    <w:rsid w:val="00EE05A7"/>
    <w:rPr>
      <w:b/>
      <w:bCs/>
    </w:rPr>
  </w:style>
  <w:style w:type="character" w:customStyle="1" w:styleId="CommentSubjectChar">
    <w:name w:val="Comment Subject Char"/>
    <w:basedOn w:val="CommentTextChar"/>
    <w:link w:val="CommentSubject"/>
    <w:uiPriority w:val="99"/>
    <w:semiHidden/>
    <w:rsid w:val="00EE0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57583">
      <w:bodyDiv w:val="1"/>
      <w:marLeft w:val="0"/>
      <w:marRight w:val="0"/>
      <w:marTop w:val="0"/>
      <w:marBottom w:val="0"/>
      <w:divBdr>
        <w:top w:val="none" w:sz="0" w:space="0" w:color="auto"/>
        <w:left w:val="none" w:sz="0" w:space="0" w:color="auto"/>
        <w:bottom w:val="none" w:sz="0" w:space="0" w:color="auto"/>
        <w:right w:val="none" w:sz="0" w:space="0" w:color="auto"/>
      </w:divBdr>
    </w:div>
    <w:div w:id="16369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Caton, Colleen L</dc:creator>
  <cp:lastModifiedBy>Caton, Colleen L.</cp:lastModifiedBy>
  <cp:revision>3</cp:revision>
  <cp:lastPrinted>2020-02-27T18:23:00Z</cp:lastPrinted>
  <dcterms:created xsi:type="dcterms:W3CDTF">2021-01-14T16:04:00Z</dcterms:created>
  <dcterms:modified xsi:type="dcterms:W3CDTF">2021-01-14T16:08:00Z</dcterms:modified>
</cp:coreProperties>
</file>