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0754" w14:textId="0C9497D7" w:rsidR="00F13F00" w:rsidRDefault="00F13F00" w:rsidP="00F13F0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>Vendors Questions &amp; Answers</w:t>
      </w:r>
    </w:p>
    <w:p w14:paraId="3B91B7AC" w14:textId="6B3442DF" w:rsidR="00F13F00" w:rsidRPr="00F13F00" w:rsidRDefault="00F13F00" w:rsidP="00F13F00">
      <w:pPr>
        <w:spacing w:after="8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>Addendum #</w:t>
      </w:r>
      <w:r w:rsidR="00B7747F">
        <w:rPr>
          <w:rFonts w:ascii="Calibri" w:eastAsia="Calibri" w:hAnsi="Calibri" w:cs="Times New Roman"/>
          <w:b/>
          <w:bCs/>
          <w:sz w:val="32"/>
          <w:szCs w:val="32"/>
        </w:rPr>
        <w:t>3</w:t>
      </w:r>
    </w:p>
    <w:p w14:paraId="69C78748" w14:textId="05D5C30C" w:rsidR="00F13F00" w:rsidRPr="00F13F00" w:rsidRDefault="00F13F00" w:rsidP="00F13F00">
      <w:pPr>
        <w:spacing w:after="8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F13F00">
        <w:rPr>
          <w:rFonts w:ascii="Calibri" w:eastAsia="Calibri" w:hAnsi="Calibri" w:cs="Times New Roman"/>
          <w:b/>
          <w:bCs/>
          <w:sz w:val="32"/>
          <w:szCs w:val="32"/>
        </w:rPr>
        <w:t>Strategic &amp; Financial Planning Assistance for Public-Private Partnership (P3) and Alternative Contracting Methods</w:t>
      </w:r>
      <w:r>
        <w:rPr>
          <w:rFonts w:ascii="Calibri" w:eastAsia="Calibri" w:hAnsi="Calibri" w:cs="Times New Roman"/>
          <w:b/>
          <w:bCs/>
          <w:sz w:val="32"/>
          <w:szCs w:val="32"/>
        </w:rPr>
        <w:t xml:space="preserve"> - RFP</w:t>
      </w:r>
    </w:p>
    <w:p w14:paraId="67B0F516" w14:textId="400FA19D" w:rsidR="00E45C6B" w:rsidRDefault="00953BC5" w:rsidP="00F13F0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>23-OPP-01</w:t>
      </w:r>
    </w:p>
    <w:p w14:paraId="32B7CF6A" w14:textId="509CE502" w:rsidR="001816F2" w:rsidRDefault="001816F2" w:rsidP="00F13F0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2E0A4CDA" w14:textId="542F00D1" w:rsidR="001816F2" w:rsidRPr="00F13F00" w:rsidRDefault="00D25247" w:rsidP="00F13F0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 xml:space="preserve">May </w:t>
      </w:r>
      <w:r w:rsidR="00B7747F">
        <w:rPr>
          <w:rFonts w:ascii="Calibri" w:eastAsia="Calibri" w:hAnsi="Calibri" w:cs="Times New Roman"/>
          <w:b/>
          <w:bCs/>
          <w:sz w:val="32"/>
          <w:szCs w:val="32"/>
        </w:rPr>
        <w:t>23</w:t>
      </w:r>
      <w:r w:rsidR="001816F2">
        <w:rPr>
          <w:rFonts w:ascii="Calibri" w:eastAsia="Calibri" w:hAnsi="Calibri" w:cs="Times New Roman"/>
          <w:b/>
          <w:bCs/>
          <w:sz w:val="32"/>
          <w:szCs w:val="32"/>
        </w:rPr>
        <w:t>, 2023</w:t>
      </w:r>
    </w:p>
    <w:p w14:paraId="3E01EFE7" w14:textId="77777777" w:rsidR="00F13F00" w:rsidRDefault="00F13F00" w:rsidP="00F13F00">
      <w:pPr>
        <w:spacing w:after="0" w:line="240" w:lineRule="auto"/>
        <w:rPr>
          <w:b/>
          <w:sz w:val="24"/>
          <w:szCs w:val="24"/>
        </w:rPr>
      </w:pPr>
    </w:p>
    <w:p w14:paraId="2EAC7576" w14:textId="72A1E8A7" w:rsidR="00F13F00" w:rsidRDefault="00F13F00" w:rsidP="00F13F00">
      <w:pPr>
        <w:rPr>
          <w:b/>
          <w:sz w:val="24"/>
          <w:szCs w:val="24"/>
        </w:rPr>
      </w:pPr>
      <w:r>
        <w:rPr>
          <w:b/>
          <w:sz w:val="24"/>
          <w:szCs w:val="24"/>
        </w:rPr>
        <w:t>Below are the responses to the questions that the Agency has received regarding this RFP:</w:t>
      </w:r>
    </w:p>
    <w:p w14:paraId="48674AAD" w14:textId="77777777" w:rsidR="00F13F00" w:rsidRDefault="00F13F00" w:rsidP="00953BC5">
      <w:pPr>
        <w:spacing w:after="0" w:line="240" w:lineRule="auto"/>
        <w:rPr>
          <w:b/>
          <w:sz w:val="24"/>
          <w:szCs w:val="24"/>
        </w:rPr>
      </w:pPr>
    </w:p>
    <w:p w14:paraId="47C91E2B" w14:textId="77777777" w:rsidR="00B7747F" w:rsidRDefault="00CA0FB8" w:rsidP="00B7747F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eastAsia="Times New Roman"/>
        </w:rPr>
      </w:pPr>
      <w:bookmarkStart w:id="0" w:name="_Hlk134794761"/>
      <w:r w:rsidRPr="003B6CE4">
        <w:rPr>
          <w:rFonts w:eastAsia="Times New Roman" w:cstheme="minorHAnsi"/>
          <w:b/>
          <w:bCs/>
          <w:sz w:val="24"/>
          <w:szCs w:val="24"/>
        </w:rPr>
        <w:t>Question 1</w:t>
      </w:r>
      <w:r w:rsidRPr="003B6CE4">
        <w:rPr>
          <w:rFonts w:eastAsia="Times New Roman" w:cstheme="minorHAnsi"/>
          <w:sz w:val="24"/>
          <w:szCs w:val="24"/>
        </w:rPr>
        <w:t>:</w:t>
      </w:r>
      <w:bookmarkEnd w:id="0"/>
      <w:r w:rsidRPr="003B6CE4">
        <w:rPr>
          <w:rFonts w:eastAsia="Times New Roman" w:cstheme="minorHAnsi"/>
          <w:sz w:val="24"/>
          <w:szCs w:val="24"/>
        </w:rPr>
        <w:tab/>
      </w:r>
      <w:proofErr w:type="gramStart"/>
      <w:r w:rsidR="00B7747F">
        <w:rPr>
          <w:rFonts w:eastAsia="Times New Roman"/>
        </w:rPr>
        <w:t>With regard to</w:t>
      </w:r>
      <w:proofErr w:type="gramEnd"/>
      <w:r w:rsidR="00B7747F">
        <w:rPr>
          <w:rFonts w:eastAsia="Times New Roman"/>
        </w:rPr>
        <w:t xml:space="preserve"> Attachment HH (Financial Disclosures and Conflicts of Interest), would IDOT accept the typical State of Illinois "Form B" for entities that are registered in the Illinois Procurement Gateway?</w:t>
      </w:r>
    </w:p>
    <w:p w14:paraId="0D8D7C67" w14:textId="66DB0754" w:rsidR="00642C71" w:rsidRPr="003B6CE4" w:rsidRDefault="003B6CE4" w:rsidP="003B6CE4">
      <w:pPr>
        <w:spacing w:after="80" w:line="240" w:lineRule="auto"/>
        <w:ind w:left="720"/>
        <w:rPr>
          <w:sz w:val="24"/>
          <w:szCs w:val="24"/>
        </w:rPr>
      </w:pPr>
      <w:bookmarkStart w:id="1" w:name="_Hlk134794847"/>
      <w:r w:rsidRPr="003B6CE4">
        <w:rPr>
          <w:b/>
          <w:bCs/>
          <w:sz w:val="24"/>
          <w:szCs w:val="24"/>
        </w:rPr>
        <w:t xml:space="preserve">Response: </w:t>
      </w:r>
      <w:r>
        <w:rPr>
          <w:b/>
          <w:bCs/>
          <w:sz w:val="24"/>
          <w:szCs w:val="24"/>
        </w:rPr>
        <w:tab/>
      </w:r>
      <w:r w:rsidRPr="003B6CE4">
        <w:rPr>
          <w:b/>
          <w:bCs/>
          <w:sz w:val="24"/>
          <w:szCs w:val="24"/>
        </w:rPr>
        <w:t xml:space="preserve"> </w:t>
      </w:r>
      <w:r w:rsidRPr="003B6CE4">
        <w:rPr>
          <w:color w:val="FF0000"/>
          <w:sz w:val="24"/>
          <w:szCs w:val="24"/>
        </w:rPr>
        <w:t xml:space="preserve">No, </w:t>
      </w:r>
      <w:r w:rsidR="00B7747F">
        <w:rPr>
          <w:color w:val="FF0000"/>
          <w:sz w:val="24"/>
          <w:szCs w:val="24"/>
        </w:rPr>
        <w:t>not for this solicitation.</w:t>
      </w:r>
    </w:p>
    <w:bookmarkEnd w:id="1"/>
    <w:p w14:paraId="6F7374B3" w14:textId="3B50F8A7" w:rsidR="003B6CE4" w:rsidRDefault="003B6CE4" w:rsidP="003B6CE4">
      <w:pPr>
        <w:spacing w:after="80" w:line="240" w:lineRule="auto"/>
      </w:pPr>
    </w:p>
    <w:p w14:paraId="4FAC64F6" w14:textId="7BB502C5" w:rsidR="00B7747F" w:rsidRDefault="00B7747F" w:rsidP="00721C89">
      <w:pPr>
        <w:ind w:firstLine="360"/>
      </w:pPr>
      <w:r w:rsidRPr="00B7747F">
        <w:rPr>
          <w:rFonts w:eastAsia="Times New Roman" w:cstheme="minorHAnsi"/>
          <w:sz w:val="24"/>
          <w:szCs w:val="24"/>
        </w:rPr>
        <w:t>2.</w:t>
      </w:r>
      <w:r>
        <w:rPr>
          <w:rFonts w:eastAsia="Times New Roman" w:cstheme="minorHAnsi"/>
          <w:b/>
          <w:bCs/>
          <w:sz w:val="24"/>
          <w:szCs w:val="24"/>
        </w:rPr>
        <w:tab/>
      </w:r>
      <w:r w:rsidR="003B6CE4" w:rsidRPr="00B7747F">
        <w:rPr>
          <w:rFonts w:eastAsia="Times New Roman" w:cstheme="minorHAnsi"/>
          <w:b/>
          <w:bCs/>
          <w:sz w:val="24"/>
          <w:szCs w:val="24"/>
        </w:rPr>
        <w:t>Question 2</w:t>
      </w:r>
      <w:r w:rsidR="003B6CE4" w:rsidRPr="00B7747F">
        <w:rPr>
          <w:rFonts w:eastAsia="Times New Roman" w:cstheme="minorHAnsi"/>
          <w:sz w:val="24"/>
          <w:szCs w:val="24"/>
        </w:rPr>
        <w:t>:</w:t>
      </w:r>
      <w:r w:rsidR="003B6CE4" w:rsidRPr="00B7747F">
        <w:rPr>
          <w:rFonts w:eastAsia="Times New Roman" w:cstheme="minorHAnsi"/>
          <w:sz w:val="24"/>
          <w:szCs w:val="24"/>
        </w:rPr>
        <w:tab/>
      </w:r>
      <w:r>
        <w:t>Who is the incumbent on this contract?</w:t>
      </w:r>
    </w:p>
    <w:p w14:paraId="4C8C25BD" w14:textId="2DCD17E2" w:rsidR="00842FF9" w:rsidRPr="00F246B6" w:rsidRDefault="003B6CE4" w:rsidP="00C75341">
      <w:pPr>
        <w:spacing w:after="80" w:line="240" w:lineRule="auto"/>
        <w:ind w:left="2160" w:hanging="1440"/>
        <w:rPr>
          <w:sz w:val="24"/>
          <w:szCs w:val="24"/>
        </w:rPr>
      </w:pPr>
      <w:r w:rsidRPr="003B6CE4">
        <w:rPr>
          <w:b/>
          <w:bCs/>
          <w:sz w:val="24"/>
          <w:szCs w:val="24"/>
        </w:rPr>
        <w:t xml:space="preserve">Response:  </w:t>
      </w:r>
      <w:r>
        <w:rPr>
          <w:b/>
          <w:bCs/>
          <w:sz w:val="24"/>
          <w:szCs w:val="24"/>
        </w:rPr>
        <w:tab/>
      </w:r>
      <w:r w:rsidR="00842FF9" w:rsidRPr="00F246B6">
        <w:rPr>
          <w:sz w:val="24"/>
          <w:szCs w:val="24"/>
        </w:rPr>
        <w:t xml:space="preserve">The Agency combined the 2 solicitations mentioned below to </w:t>
      </w:r>
      <w:r w:rsidR="00F246B6" w:rsidRPr="00F246B6">
        <w:rPr>
          <w:sz w:val="24"/>
          <w:szCs w:val="24"/>
        </w:rPr>
        <w:t>put together the</w:t>
      </w:r>
      <w:r w:rsidR="00842FF9" w:rsidRPr="00F246B6">
        <w:rPr>
          <w:sz w:val="24"/>
          <w:szCs w:val="24"/>
        </w:rPr>
        <w:t xml:space="preserve"> above stated </w:t>
      </w:r>
      <w:r w:rsidR="00F246B6" w:rsidRPr="00F246B6">
        <w:rPr>
          <w:sz w:val="24"/>
          <w:szCs w:val="24"/>
        </w:rPr>
        <w:t>procurement:</w:t>
      </w:r>
    </w:p>
    <w:p w14:paraId="79DECF36" w14:textId="379099C1" w:rsidR="00C75341" w:rsidRPr="00F246B6" w:rsidRDefault="00C75341" w:rsidP="00842FF9">
      <w:pPr>
        <w:spacing w:after="80" w:line="240" w:lineRule="auto"/>
        <w:ind w:left="2160"/>
        <w:rPr>
          <w:color w:val="FF0000"/>
          <w:sz w:val="24"/>
          <w:szCs w:val="24"/>
        </w:rPr>
      </w:pPr>
      <w:r w:rsidRPr="00F246B6">
        <w:rPr>
          <w:sz w:val="24"/>
          <w:szCs w:val="24"/>
        </w:rPr>
        <w:t xml:space="preserve">Innovative Project Delivery Technical and Project Management Advisory – </w:t>
      </w:r>
      <w:r w:rsidRPr="00F246B6">
        <w:rPr>
          <w:color w:val="FF0000"/>
          <w:sz w:val="24"/>
          <w:szCs w:val="24"/>
        </w:rPr>
        <w:t>RS&amp;H, Inc.</w:t>
      </w:r>
    </w:p>
    <w:p w14:paraId="57E5726E" w14:textId="39A840EE" w:rsidR="003B6CE4" w:rsidRPr="00F246B6" w:rsidRDefault="00C75341" w:rsidP="00C75341">
      <w:pPr>
        <w:spacing w:after="80" w:line="240" w:lineRule="auto"/>
        <w:ind w:left="2160"/>
        <w:rPr>
          <w:sz w:val="24"/>
          <w:szCs w:val="24"/>
        </w:rPr>
      </w:pPr>
      <w:r w:rsidRPr="00F246B6">
        <w:rPr>
          <w:sz w:val="24"/>
          <w:szCs w:val="24"/>
        </w:rPr>
        <w:t>Strategic &amp; Financial Planning Assistance for Alternative Contracting Method -</w:t>
      </w:r>
      <w:r w:rsidRPr="00F246B6">
        <w:rPr>
          <w:color w:val="FF0000"/>
          <w:sz w:val="24"/>
          <w:szCs w:val="24"/>
        </w:rPr>
        <w:t xml:space="preserve"> CDM Smith, Inc.</w:t>
      </w:r>
    </w:p>
    <w:p w14:paraId="14F263E6" w14:textId="77777777" w:rsidR="003B6CE4" w:rsidRPr="003B6CE4" w:rsidRDefault="003B6CE4" w:rsidP="003B6CE4">
      <w:pPr>
        <w:pStyle w:val="ListParagraph"/>
        <w:spacing w:after="0" w:line="240" w:lineRule="auto"/>
        <w:contextualSpacing w:val="0"/>
        <w:rPr>
          <w:rFonts w:ascii="Calibri" w:eastAsia="Times New Roman" w:hAnsi="Calibri" w:cs="Calibri"/>
        </w:rPr>
      </w:pPr>
    </w:p>
    <w:p w14:paraId="2C6001CD" w14:textId="0B79C78E" w:rsidR="003B6CE4" w:rsidRPr="003B6CE4" w:rsidRDefault="003B6CE4" w:rsidP="003B6CE4">
      <w:pPr>
        <w:spacing w:after="80" w:line="240" w:lineRule="auto"/>
        <w:ind w:left="360"/>
      </w:pPr>
    </w:p>
    <w:p w14:paraId="116ED1C9" w14:textId="07BA42E8" w:rsidR="00642C71" w:rsidRPr="00CA0FB8" w:rsidRDefault="00642C71" w:rsidP="00CA0FB8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</w:p>
    <w:p w14:paraId="683B1036" w14:textId="612A7070" w:rsidR="00CA59BE" w:rsidRPr="00CA0FB8" w:rsidRDefault="00CA59BE" w:rsidP="00CA0FB8">
      <w:p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3CE9E6D9" w14:textId="77777777" w:rsidR="006931E4" w:rsidRPr="00CA0FB8" w:rsidRDefault="006931E4" w:rsidP="006931E4">
      <w:pPr>
        <w:rPr>
          <w:rFonts w:cstheme="minorHAnsi"/>
          <w:color w:val="FF0000"/>
          <w:sz w:val="24"/>
          <w:szCs w:val="24"/>
        </w:rPr>
      </w:pPr>
    </w:p>
    <w:p w14:paraId="7449D6A4" w14:textId="77777777" w:rsidR="006931E4" w:rsidRPr="00CA0FB8" w:rsidRDefault="006931E4" w:rsidP="00787335">
      <w:pPr>
        <w:rPr>
          <w:rFonts w:cstheme="minorHAnsi"/>
          <w:bCs/>
          <w:color w:val="FF0000"/>
          <w:sz w:val="24"/>
          <w:szCs w:val="24"/>
        </w:rPr>
      </w:pPr>
    </w:p>
    <w:p w14:paraId="4FBC3A2D" w14:textId="77777777" w:rsidR="001859E9" w:rsidRPr="00CA0FB8" w:rsidRDefault="001859E9" w:rsidP="001859E9">
      <w:pPr>
        <w:rPr>
          <w:rFonts w:cstheme="minorHAnsi"/>
          <w:b/>
          <w:sz w:val="24"/>
          <w:szCs w:val="24"/>
        </w:rPr>
      </w:pPr>
    </w:p>
    <w:sectPr w:rsidR="001859E9" w:rsidRPr="00CA0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C063F"/>
    <w:multiLevelType w:val="hybridMultilevel"/>
    <w:tmpl w:val="7AB86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D03A7"/>
    <w:multiLevelType w:val="hybridMultilevel"/>
    <w:tmpl w:val="FCB07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92631"/>
    <w:multiLevelType w:val="hybridMultilevel"/>
    <w:tmpl w:val="0B528E36"/>
    <w:lvl w:ilvl="0" w:tplc="2AEE6FA8">
      <w:start w:val="25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A7E42"/>
    <w:multiLevelType w:val="multilevel"/>
    <w:tmpl w:val="FF0C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3489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098499">
    <w:abstractNumId w:val="2"/>
  </w:num>
  <w:num w:numId="3" w16cid:durableId="1787582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4170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6B"/>
    <w:rsid w:val="00052BF9"/>
    <w:rsid w:val="0008078C"/>
    <w:rsid w:val="001816F2"/>
    <w:rsid w:val="001859E9"/>
    <w:rsid w:val="001D5B3C"/>
    <w:rsid w:val="002272CC"/>
    <w:rsid w:val="002353D9"/>
    <w:rsid w:val="002661EA"/>
    <w:rsid w:val="003B6CE4"/>
    <w:rsid w:val="003B780A"/>
    <w:rsid w:val="004C4515"/>
    <w:rsid w:val="005E3465"/>
    <w:rsid w:val="00637528"/>
    <w:rsid w:val="00642C71"/>
    <w:rsid w:val="00655F59"/>
    <w:rsid w:val="00664C3E"/>
    <w:rsid w:val="006931E4"/>
    <w:rsid w:val="00707383"/>
    <w:rsid w:val="00721C89"/>
    <w:rsid w:val="00787335"/>
    <w:rsid w:val="007C4605"/>
    <w:rsid w:val="007C4BDD"/>
    <w:rsid w:val="008157E4"/>
    <w:rsid w:val="00842FF9"/>
    <w:rsid w:val="00893CB4"/>
    <w:rsid w:val="008D5020"/>
    <w:rsid w:val="00953BC5"/>
    <w:rsid w:val="00967D1A"/>
    <w:rsid w:val="009A1616"/>
    <w:rsid w:val="00AC13A3"/>
    <w:rsid w:val="00AC4D59"/>
    <w:rsid w:val="00B7747F"/>
    <w:rsid w:val="00BD7EF5"/>
    <w:rsid w:val="00C75341"/>
    <w:rsid w:val="00C7722E"/>
    <w:rsid w:val="00CA0FB8"/>
    <w:rsid w:val="00CA59BE"/>
    <w:rsid w:val="00D228DE"/>
    <w:rsid w:val="00D25247"/>
    <w:rsid w:val="00D52036"/>
    <w:rsid w:val="00DE48B6"/>
    <w:rsid w:val="00E45C6B"/>
    <w:rsid w:val="00E61E22"/>
    <w:rsid w:val="00EF6DA1"/>
    <w:rsid w:val="00F13F00"/>
    <w:rsid w:val="00F246B6"/>
    <w:rsid w:val="00F4058A"/>
    <w:rsid w:val="00FA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1F59"/>
  <w15:docId w15:val="{9F8CA644-102B-4CEF-923E-823F4814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0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Friend, Sherri A</dc:creator>
  <cp:lastModifiedBy>Caton, Colleen L.</cp:lastModifiedBy>
  <cp:revision>3</cp:revision>
  <cp:lastPrinted>2019-01-15T18:39:00Z</cp:lastPrinted>
  <dcterms:created xsi:type="dcterms:W3CDTF">2023-05-23T19:39:00Z</dcterms:created>
  <dcterms:modified xsi:type="dcterms:W3CDTF">2023-05-23T19:46:00Z</dcterms:modified>
</cp:coreProperties>
</file>