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C6B" w:rsidRDefault="00E45C6B" w:rsidP="00E45C6B">
      <w:pPr>
        <w:rPr>
          <w:b/>
          <w:sz w:val="24"/>
          <w:szCs w:val="24"/>
        </w:rPr>
      </w:pPr>
      <w:r>
        <w:rPr>
          <w:b/>
          <w:sz w:val="24"/>
          <w:szCs w:val="24"/>
        </w:rPr>
        <w:t xml:space="preserve">Below are the responses to the questions that the </w:t>
      </w:r>
      <w:r w:rsidR="00967D1A">
        <w:rPr>
          <w:b/>
          <w:sz w:val="24"/>
          <w:szCs w:val="24"/>
        </w:rPr>
        <w:t>A</w:t>
      </w:r>
      <w:r>
        <w:rPr>
          <w:b/>
          <w:sz w:val="24"/>
          <w:szCs w:val="24"/>
        </w:rPr>
        <w:t>gency has received regarding this RFP:</w:t>
      </w:r>
    </w:p>
    <w:p w:rsidR="00E45C6B" w:rsidRDefault="00E45C6B" w:rsidP="00E45C6B">
      <w:pPr>
        <w:rPr>
          <w:b/>
          <w:sz w:val="24"/>
          <w:szCs w:val="24"/>
        </w:rPr>
      </w:pPr>
    </w:p>
    <w:p w:rsidR="00E45C6B" w:rsidRPr="001D46CA" w:rsidRDefault="00E45C6B" w:rsidP="00E45C6B">
      <w:pPr>
        <w:spacing w:after="200" w:line="276" w:lineRule="auto"/>
        <w:jc w:val="center"/>
        <w:rPr>
          <w:rFonts w:ascii="Calibri" w:eastAsia="Calibri" w:hAnsi="Calibri" w:cs="Times New Roman"/>
          <w:sz w:val="44"/>
          <w:szCs w:val="60"/>
        </w:rPr>
      </w:pPr>
      <w:r w:rsidRPr="00364FB3">
        <w:rPr>
          <w:rFonts w:ascii="Calibri" w:eastAsia="Calibri" w:hAnsi="Calibri" w:cs="Times New Roman"/>
          <w:sz w:val="44"/>
          <w:szCs w:val="60"/>
        </w:rPr>
        <w:t xml:space="preserve">Innovative Project Delivery </w:t>
      </w:r>
      <w:r>
        <w:rPr>
          <w:rFonts w:ascii="Calibri" w:eastAsia="Calibri" w:hAnsi="Calibri" w:cs="Times New Roman"/>
          <w:sz w:val="44"/>
          <w:szCs w:val="60"/>
        </w:rPr>
        <w:t>Technical and Project Management Advisory OP&amp;P-2019-26</w:t>
      </w:r>
    </w:p>
    <w:p w:rsidR="00E45C6B" w:rsidRPr="001D46CA" w:rsidRDefault="00E45C6B" w:rsidP="00E45C6B">
      <w:pPr>
        <w:spacing w:after="200" w:line="276" w:lineRule="auto"/>
        <w:jc w:val="center"/>
        <w:rPr>
          <w:rFonts w:ascii="Calibri" w:eastAsia="Calibri" w:hAnsi="Calibri" w:cs="Times New Roman"/>
          <w:sz w:val="28"/>
          <w:szCs w:val="28"/>
        </w:rPr>
      </w:pPr>
      <w:r w:rsidRPr="001D46CA">
        <w:rPr>
          <w:rFonts w:ascii="Calibri" w:eastAsia="Calibri" w:hAnsi="Calibri" w:cs="Times New Roman"/>
          <w:sz w:val="28"/>
          <w:szCs w:val="28"/>
        </w:rPr>
        <w:t>Addendum # 1</w:t>
      </w:r>
    </w:p>
    <w:p w:rsidR="00E45C6B" w:rsidRPr="001D46CA" w:rsidRDefault="00E45C6B" w:rsidP="00E45C6B">
      <w:pPr>
        <w:spacing w:after="200" w:line="276" w:lineRule="auto"/>
        <w:jc w:val="center"/>
        <w:rPr>
          <w:rFonts w:ascii="Calibri" w:eastAsia="Calibri" w:hAnsi="Calibri" w:cs="Times New Roman"/>
          <w:sz w:val="28"/>
          <w:szCs w:val="28"/>
        </w:rPr>
      </w:pPr>
      <w:r w:rsidRPr="001D46CA">
        <w:rPr>
          <w:rFonts w:ascii="Calibri" w:eastAsia="Calibri" w:hAnsi="Calibri" w:cs="Times New Roman"/>
          <w:sz w:val="28"/>
          <w:szCs w:val="28"/>
        </w:rPr>
        <w:t xml:space="preserve">January </w:t>
      </w:r>
      <w:r w:rsidR="00AC4D59">
        <w:rPr>
          <w:rFonts w:ascii="Calibri" w:eastAsia="Calibri" w:hAnsi="Calibri" w:cs="Times New Roman"/>
          <w:sz w:val="28"/>
          <w:szCs w:val="28"/>
        </w:rPr>
        <w:t>16</w:t>
      </w:r>
      <w:r>
        <w:rPr>
          <w:rFonts w:ascii="Calibri" w:eastAsia="Calibri" w:hAnsi="Calibri" w:cs="Times New Roman"/>
          <w:sz w:val="28"/>
          <w:szCs w:val="28"/>
        </w:rPr>
        <w:t>,</w:t>
      </w:r>
      <w:r w:rsidRPr="001D46CA">
        <w:rPr>
          <w:rFonts w:ascii="Calibri" w:eastAsia="Calibri" w:hAnsi="Calibri" w:cs="Times New Roman"/>
          <w:sz w:val="28"/>
          <w:szCs w:val="28"/>
        </w:rPr>
        <w:t xml:space="preserve"> 2019</w:t>
      </w:r>
      <w:r>
        <w:rPr>
          <w:rFonts w:ascii="Calibri" w:eastAsia="Calibri" w:hAnsi="Calibri" w:cs="Times New Roman"/>
          <w:sz w:val="28"/>
          <w:szCs w:val="28"/>
        </w:rPr>
        <w:t xml:space="preserve">   </w:t>
      </w:r>
    </w:p>
    <w:p w:rsidR="00E45C6B" w:rsidRPr="001D46CA" w:rsidRDefault="00E45C6B" w:rsidP="00E45C6B">
      <w:pPr>
        <w:spacing w:after="200" w:line="276" w:lineRule="auto"/>
        <w:jc w:val="center"/>
        <w:rPr>
          <w:rFonts w:ascii="Calibri" w:eastAsia="Calibri" w:hAnsi="Calibri" w:cs="Times New Roman"/>
          <w:sz w:val="28"/>
          <w:szCs w:val="28"/>
        </w:rPr>
      </w:pPr>
      <w:r w:rsidRPr="001D46CA">
        <w:rPr>
          <w:rFonts w:ascii="Calibri" w:eastAsia="Calibri" w:hAnsi="Calibri" w:cs="Times New Roman"/>
          <w:sz w:val="28"/>
          <w:szCs w:val="28"/>
        </w:rPr>
        <w:t xml:space="preserve">Addendum # 1 is to </w:t>
      </w:r>
      <w:r w:rsidR="00893CB4">
        <w:rPr>
          <w:rFonts w:ascii="Calibri" w:eastAsia="Calibri" w:hAnsi="Calibri" w:cs="Times New Roman"/>
          <w:sz w:val="28"/>
          <w:szCs w:val="28"/>
        </w:rPr>
        <w:t xml:space="preserve">provide responses to </w:t>
      </w:r>
      <w:r w:rsidRPr="001D46CA">
        <w:rPr>
          <w:rFonts w:ascii="Calibri" w:eastAsia="Calibri" w:hAnsi="Calibri" w:cs="Times New Roman"/>
          <w:sz w:val="28"/>
          <w:szCs w:val="28"/>
        </w:rPr>
        <w:t>vendor questions</w:t>
      </w:r>
      <w:r w:rsidR="00893CB4">
        <w:rPr>
          <w:rFonts w:ascii="Calibri" w:eastAsia="Calibri" w:hAnsi="Calibri" w:cs="Times New Roman"/>
          <w:sz w:val="28"/>
          <w:szCs w:val="28"/>
        </w:rPr>
        <w:t>.</w:t>
      </w:r>
      <w:r w:rsidRPr="001D46CA">
        <w:rPr>
          <w:rFonts w:ascii="Calibri" w:eastAsia="Calibri" w:hAnsi="Calibri" w:cs="Times New Roman"/>
          <w:sz w:val="28"/>
          <w:szCs w:val="28"/>
        </w:rPr>
        <w:t xml:space="preserve"> </w:t>
      </w:r>
    </w:p>
    <w:p w:rsidR="00E45C6B" w:rsidRPr="001D46CA" w:rsidRDefault="00E45C6B" w:rsidP="00E45C6B">
      <w:pPr>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after="0" w:line="240" w:lineRule="auto"/>
        <w:ind w:left="1440"/>
        <w:contextualSpacing/>
        <w:jc w:val="both"/>
        <w:rPr>
          <w:rFonts w:ascii="Calibri" w:eastAsia="Calibri" w:hAnsi="Calibri" w:cs="Times New Roman"/>
          <w:sz w:val="28"/>
          <w:szCs w:val="28"/>
        </w:rPr>
      </w:pPr>
    </w:p>
    <w:p w:rsidR="00E45C6B" w:rsidRDefault="00E45C6B" w:rsidP="00E45C6B">
      <w:pPr>
        <w:spacing w:after="0" w:line="240" w:lineRule="auto"/>
        <w:rPr>
          <w:rFonts w:eastAsia="Times New Roman"/>
          <w:sz w:val="24"/>
          <w:szCs w:val="24"/>
        </w:rPr>
      </w:pPr>
      <w:r w:rsidRPr="006931E4">
        <w:rPr>
          <w:b/>
          <w:sz w:val="24"/>
          <w:szCs w:val="24"/>
        </w:rPr>
        <w:t>Question 1:</w:t>
      </w:r>
      <w:r w:rsidRPr="006931E4">
        <w:rPr>
          <w:sz w:val="24"/>
          <w:szCs w:val="24"/>
        </w:rPr>
        <w:t xml:space="preserve">  </w:t>
      </w:r>
      <w:r w:rsidRPr="006931E4">
        <w:rPr>
          <w:rFonts w:eastAsia="Times New Roman"/>
          <w:sz w:val="24"/>
          <w:szCs w:val="24"/>
        </w:rPr>
        <w:t>RFP Nos. OP&amp;P-2019-25 and OP&amp;P-2019-26 indicate that the Agency is seeking “one or more” advisors in the respective subject areas.  Is it anticipated that multiple awards will be made pursuant to each RFP?  If multiple awards are made, would selected offerors be able to bid on task/work orders on a project-by-project basis?</w:t>
      </w:r>
    </w:p>
    <w:p w:rsidR="00AC4D59" w:rsidRPr="006931E4" w:rsidRDefault="00AC4D59" w:rsidP="00E45C6B">
      <w:pPr>
        <w:spacing w:after="0" w:line="240" w:lineRule="auto"/>
        <w:rPr>
          <w:rFonts w:eastAsia="Times New Roman"/>
          <w:sz w:val="24"/>
          <w:szCs w:val="24"/>
        </w:rPr>
      </w:pPr>
    </w:p>
    <w:p w:rsidR="00E45C6B" w:rsidRDefault="00E45C6B" w:rsidP="00E45C6B">
      <w:pPr>
        <w:rPr>
          <w:color w:val="FF0000"/>
          <w:sz w:val="24"/>
          <w:szCs w:val="24"/>
        </w:rPr>
      </w:pPr>
      <w:r w:rsidRPr="006931E4">
        <w:rPr>
          <w:b/>
          <w:sz w:val="24"/>
          <w:szCs w:val="24"/>
        </w:rPr>
        <w:t xml:space="preserve">Response: </w:t>
      </w:r>
      <w:r w:rsidRPr="006931E4">
        <w:rPr>
          <w:sz w:val="24"/>
          <w:szCs w:val="24"/>
        </w:rPr>
        <w:t xml:space="preserve">   </w:t>
      </w:r>
      <w:r w:rsidR="001859E9" w:rsidRPr="006931E4">
        <w:rPr>
          <w:color w:val="FF0000"/>
          <w:sz w:val="24"/>
          <w:szCs w:val="24"/>
        </w:rPr>
        <w:t xml:space="preserve">This is not a multiple award contract. There will be only one primary Vendor. </w:t>
      </w:r>
    </w:p>
    <w:p w:rsidR="00052BF9" w:rsidRPr="006931E4" w:rsidRDefault="00052BF9" w:rsidP="00E45C6B">
      <w:pPr>
        <w:rPr>
          <w:color w:val="FF0000"/>
          <w:sz w:val="24"/>
          <w:szCs w:val="24"/>
        </w:rPr>
      </w:pPr>
    </w:p>
    <w:p w:rsidR="001859E9" w:rsidRDefault="00E45C6B" w:rsidP="001859E9">
      <w:pPr>
        <w:spacing w:after="0" w:line="240" w:lineRule="auto"/>
        <w:rPr>
          <w:rFonts w:eastAsia="Times New Roman"/>
          <w:sz w:val="24"/>
          <w:szCs w:val="24"/>
        </w:rPr>
      </w:pPr>
      <w:r w:rsidRPr="006931E4">
        <w:rPr>
          <w:b/>
          <w:sz w:val="24"/>
          <w:szCs w:val="24"/>
        </w:rPr>
        <w:t>Question 2:</w:t>
      </w:r>
      <w:r w:rsidRPr="006931E4">
        <w:rPr>
          <w:sz w:val="24"/>
          <w:szCs w:val="24"/>
        </w:rPr>
        <w:t xml:space="preserve">  </w:t>
      </w:r>
      <w:r w:rsidRPr="006931E4">
        <w:rPr>
          <w:rFonts w:eastAsia="Times New Roman"/>
          <w:sz w:val="24"/>
          <w:szCs w:val="24"/>
        </w:rPr>
        <w:t xml:space="preserve">To what extent would being selected as </w:t>
      </w:r>
      <w:proofErr w:type="gramStart"/>
      <w:r w:rsidRPr="006931E4">
        <w:rPr>
          <w:rFonts w:eastAsia="Times New Roman"/>
          <w:sz w:val="24"/>
          <w:szCs w:val="24"/>
        </w:rPr>
        <w:t>an</w:t>
      </w:r>
      <w:proofErr w:type="gramEnd"/>
      <w:r w:rsidRPr="006931E4">
        <w:rPr>
          <w:rFonts w:eastAsia="Times New Roman"/>
          <w:sz w:val="24"/>
          <w:szCs w:val="24"/>
        </w:rPr>
        <w:t xml:space="preserve"> awardee (prime or sub) preclude work on individual projects procured via the Innovative Project Delivery (IPD) program or IDOT taken as a whole?  If it is possible for an awardee to work on a project-by-project basis, and an awardee only works on individual, unrelated IPD or IDOT projects, would there be any preclusion?</w:t>
      </w:r>
    </w:p>
    <w:p w:rsidR="00AC4D59" w:rsidRPr="006931E4" w:rsidRDefault="00AC4D59" w:rsidP="001859E9">
      <w:pPr>
        <w:spacing w:after="0" w:line="240" w:lineRule="auto"/>
        <w:rPr>
          <w:rFonts w:eastAsia="Times New Roman"/>
          <w:sz w:val="24"/>
          <w:szCs w:val="24"/>
        </w:rPr>
      </w:pPr>
    </w:p>
    <w:p w:rsidR="00967D1A" w:rsidRPr="00D228DE" w:rsidRDefault="00E45C6B" w:rsidP="00967D1A">
      <w:pPr>
        <w:rPr>
          <w:color w:val="FF0000"/>
        </w:rPr>
      </w:pPr>
      <w:r w:rsidRPr="006931E4">
        <w:rPr>
          <w:b/>
          <w:sz w:val="24"/>
          <w:szCs w:val="24"/>
        </w:rPr>
        <w:t>Response:</w:t>
      </w:r>
      <w:r w:rsidR="001859E9" w:rsidRPr="006931E4">
        <w:rPr>
          <w:b/>
          <w:sz w:val="24"/>
          <w:szCs w:val="24"/>
        </w:rPr>
        <w:t xml:space="preserve">  </w:t>
      </w:r>
      <w:r w:rsidR="00967D1A">
        <w:rPr>
          <w:color w:val="FF0000"/>
          <w:sz w:val="24"/>
          <w:szCs w:val="24"/>
        </w:rPr>
        <w:t> Per Section 50-10.5 (e) of the Illinois Procurement Code, it prohibits any person or business from submitting a bid or proposal or entering into a contract if the person or business assisted an employee of the State of Illinois who, by the nature of his or her duties, has the authority to participate personally and substantially in the decision to award a contract by reviewing, drafting, directing or preparing any IFB, RFP or RFI or provided similar assistance except as part of a publicly issued opportunity to review drafts of all or part of these documents</w:t>
      </w:r>
      <w:r w:rsidR="00967D1A" w:rsidRPr="00D228DE">
        <w:rPr>
          <w:color w:val="FF0000"/>
          <w:sz w:val="24"/>
          <w:szCs w:val="24"/>
        </w:rPr>
        <w:t xml:space="preserve">.  </w:t>
      </w:r>
      <w:r w:rsidR="00967D1A" w:rsidRPr="00D228DE">
        <w:rPr>
          <w:color w:val="FF0000"/>
        </w:rPr>
        <w:t>Therefore, neither the Vendor nor any Sub-Contractors who are awarded the Innovative Project Delivery contract may bid on any future projects that are developed as a result of the Innovative Project Delivery Contract.   </w:t>
      </w:r>
    </w:p>
    <w:p w:rsidR="00E45C6B" w:rsidRPr="006931E4" w:rsidRDefault="00E45C6B" w:rsidP="00967D1A">
      <w:pPr>
        <w:spacing w:line="240" w:lineRule="auto"/>
        <w:rPr>
          <w:color w:val="FF0000"/>
          <w:sz w:val="24"/>
          <w:szCs w:val="24"/>
        </w:rPr>
      </w:pPr>
    </w:p>
    <w:p w:rsidR="00D228DE" w:rsidRDefault="00D228DE" w:rsidP="001859E9">
      <w:pPr>
        <w:rPr>
          <w:b/>
          <w:sz w:val="24"/>
          <w:szCs w:val="24"/>
        </w:rPr>
      </w:pPr>
    </w:p>
    <w:p w:rsidR="00D228DE" w:rsidRDefault="00D228DE" w:rsidP="001859E9">
      <w:pPr>
        <w:rPr>
          <w:b/>
          <w:sz w:val="24"/>
          <w:szCs w:val="24"/>
        </w:rPr>
      </w:pPr>
    </w:p>
    <w:p w:rsidR="001859E9" w:rsidRPr="006931E4" w:rsidRDefault="001859E9" w:rsidP="001859E9">
      <w:pPr>
        <w:rPr>
          <w:sz w:val="24"/>
          <w:szCs w:val="24"/>
        </w:rPr>
      </w:pPr>
      <w:r w:rsidRPr="00967D1A">
        <w:rPr>
          <w:b/>
          <w:sz w:val="24"/>
          <w:szCs w:val="24"/>
        </w:rPr>
        <w:lastRenderedPageBreak/>
        <w:t>Question 3:</w:t>
      </w:r>
      <w:r w:rsidRPr="006931E4">
        <w:rPr>
          <w:sz w:val="24"/>
          <w:szCs w:val="24"/>
        </w:rPr>
        <w:t xml:space="preserve">  If selected for this assignment, can the Vendor participate on a team bidding for a project that the Vendor is not advising the Agency on pursuant to this contract?</w:t>
      </w:r>
    </w:p>
    <w:p w:rsidR="00967D1A" w:rsidRDefault="001859E9" w:rsidP="00967D1A">
      <w:pPr>
        <w:rPr>
          <w:color w:val="FF0000"/>
        </w:rPr>
      </w:pPr>
      <w:r w:rsidRPr="006931E4">
        <w:rPr>
          <w:b/>
          <w:sz w:val="24"/>
          <w:szCs w:val="24"/>
        </w:rPr>
        <w:t xml:space="preserve">Response: </w:t>
      </w:r>
      <w:r w:rsidR="00967D1A">
        <w:rPr>
          <w:color w:val="FF0000"/>
          <w:sz w:val="24"/>
          <w:szCs w:val="24"/>
        </w:rPr>
        <w:t> Per Section 50-10.5 (e) of the Illinois Procurement Code, it prohibits any person or business from submitting a bid or proposal or entering into a contract if the person or business assisted an employee of the State of Illinois who, by the nature of his or her duties, has the authority to participate personally and substantially in the decision to award a contract by reviewing, drafting, directing or preparing any IFB, RFP or RFI or provided similar assistance except as part of a publicly issued opportunity to review drafts of all or part of these documents</w:t>
      </w:r>
      <w:r w:rsidR="00967D1A" w:rsidRPr="00D228DE">
        <w:rPr>
          <w:color w:val="FF0000"/>
          <w:sz w:val="24"/>
          <w:szCs w:val="24"/>
        </w:rPr>
        <w:t xml:space="preserve">.  </w:t>
      </w:r>
      <w:r w:rsidR="00967D1A" w:rsidRPr="00D228DE">
        <w:rPr>
          <w:color w:val="FF0000"/>
        </w:rPr>
        <w:t>Therefore, neither the Vendor nor any Sub-Contractors who are awarded the Innovative Project Delivery contract may bid on any future projects that are developed as a result of the Innovative Project Delivery Contract.   </w:t>
      </w:r>
      <w:r w:rsidR="00967D1A" w:rsidRPr="00AC4D59">
        <w:rPr>
          <w:color w:val="FF0000"/>
        </w:rPr>
        <w:t>However, this does not preclude the Vendor or Sub-Contractors from bidding on other solicitations from the Agency.</w:t>
      </w:r>
    </w:p>
    <w:p w:rsidR="00052BF9" w:rsidRPr="00AC4D59" w:rsidRDefault="00052BF9" w:rsidP="00967D1A">
      <w:pPr>
        <w:rPr>
          <w:color w:val="FF0000"/>
        </w:rPr>
      </w:pPr>
    </w:p>
    <w:p w:rsidR="001859E9" w:rsidRPr="006931E4" w:rsidRDefault="001859E9" w:rsidP="001859E9">
      <w:pPr>
        <w:rPr>
          <w:sz w:val="24"/>
          <w:szCs w:val="24"/>
        </w:rPr>
      </w:pPr>
      <w:r w:rsidRPr="006931E4">
        <w:rPr>
          <w:b/>
          <w:sz w:val="24"/>
          <w:szCs w:val="24"/>
        </w:rPr>
        <w:t>Question 4:</w:t>
      </w:r>
      <w:r w:rsidRPr="006931E4">
        <w:rPr>
          <w:sz w:val="24"/>
          <w:szCs w:val="24"/>
        </w:rPr>
        <w:t xml:space="preserve">  Section 2.1.3 requires that the hourly rates used to determine the price must include expenses. However, in Section 2.6 of Attachment DD, the Standard Terms and Conditions, suggests that invoices should separate hours and expenses. Can the Agency clarify this apparent inconsistency?</w:t>
      </w:r>
    </w:p>
    <w:p w:rsidR="00787335" w:rsidRDefault="001859E9" w:rsidP="00787335">
      <w:pPr>
        <w:rPr>
          <w:bCs/>
          <w:color w:val="FF0000"/>
          <w:sz w:val="24"/>
          <w:szCs w:val="24"/>
        </w:rPr>
      </w:pPr>
      <w:r w:rsidRPr="006931E4">
        <w:rPr>
          <w:b/>
          <w:sz w:val="24"/>
          <w:szCs w:val="24"/>
        </w:rPr>
        <w:t xml:space="preserve">Response: </w:t>
      </w:r>
      <w:r w:rsidR="00637528">
        <w:rPr>
          <w:b/>
          <w:sz w:val="24"/>
          <w:szCs w:val="24"/>
        </w:rPr>
        <w:t xml:space="preserve"> </w:t>
      </w:r>
      <w:r w:rsidR="00637528" w:rsidRPr="00AC4D59">
        <w:rPr>
          <w:color w:val="FF0000"/>
          <w:sz w:val="24"/>
          <w:szCs w:val="24"/>
        </w:rPr>
        <w:t xml:space="preserve">As stated in Section 2.3., </w:t>
      </w:r>
      <w:r w:rsidR="00637528">
        <w:rPr>
          <w:color w:val="FF0000"/>
          <w:sz w:val="24"/>
          <w:szCs w:val="24"/>
        </w:rPr>
        <w:t>n</w:t>
      </w:r>
      <w:r w:rsidR="00787335" w:rsidRPr="006931E4">
        <w:rPr>
          <w:bCs/>
          <w:color w:val="FF0000"/>
          <w:sz w:val="24"/>
          <w:szCs w:val="24"/>
        </w:rPr>
        <w:t>o expenses will be allowed for this contract.</w:t>
      </w:r>
    </w:p>
    <w:p w:rsidR="00052BF9" w:rsidRPr="00637528" w:rsidRDefault="00052BF9" w:rsidP="00787335">
      <w:pPr>
        <w:rPr>
          <w:sz w:val="24"/>
          <w:szCs w:val="24"/>
        </w:rPr>
      </w:pPr>
    </w:p>
    <w:p w:rsidR="001859E9" w:rsidRPr="006931E4" w:rsidRDefault="001859E9" w:rsidP="001859E9">
      <w:pPr>
        <w:rPr>
          <w:sz w:val="24"/>
          <w:szCs w:val="24"/>
        </w:rPr>
      </w:pPr>
      <w:r w:rsidRPr="006931E4">
        <w:rPr>
          <w:b/>
          <w:sz w:val="24"/>
          <w:szCs w:val="24"/>
        </w:rPr>
        <w:t>Question 5</w:t>
      </w:r>
      <w:r w:rsidRPr="006931E4">
        <w:rPr>
          <w:sz w:val="24"/>
          <w:szCs w:val="24"/>
        </w:rPr>
        <w:t>:  The pricing forms in Section 2.1.8 lists a Senior Advisor, but not a Senior Project Manager as detailed in 1.5.2.1. Can we assume that both the positions are same?</w:t>
      </w:r>
    </w:p>
    <w:p w:rsidR="00787335" w:rsidRDefault="001859E9" w:rsidP="00787335">
      <w:pPr>
        <w:rPr>
          <w:color w:val="FF0000"/>
          <w:sz w:val="24"/>
          <w:szCs w:val="24"/>
        </w:rPr>
      </w:pPr>
      <w:r w:rsidRPr="006931E4">
        <w:rPr>
          <w:b/>
          <w:sz w:val="24"/>
          <w:szCs w:val="24"/>
        </w:rPr>
        <w:t xml:space="preserve">Response: </w:t>
      </w:r>
      <w:r w:rsidR="00CA59BE" w:rsidRPr="00CA59BE">
        <w:rPr>
          <w:color w:val="FF0000"/>
          <w:sz w:val="24"/>
          <w:szCs w:val="24"/>
        </w:rPr>
        <w:t>No, Section 2.1.8 should list Senior Project Manager and not Senior Advisor.  Section 1.5.2 is correct.</w:t>
      </w:r>
    </w:p>
    <w:p w:rsidR="00052BF9" w:rsidRPr="00CA59BE" w:rsidRDefault="00052BF9" w:rsidP="00787335">
      <w:pPr>
        <w:rPr>
          <w:bCs/>
          <w:color w:val="FF0000"/>
          <w:sz w:val="24"/>
          <w:szCs w:val="24"/>
        </w:rPr>
      </w:pPr>
    </w:p>
    <w:p w:rsidR="001859E9" w:rsidRPr="006931E4" w:rsidRDefault="001859E9" w:rsidP="001859E9">
      <w:pPr>
        <w:rPr>
          <w:sz w:val="24"/>
          <w:szCs w:val="24"/>
        </w:rPr>
      </w:pPr>
      <w:r w:rsidRPr="006931E4">
        <w:rPr>
          <w:b/>
          <w:sz w:val="24"/>
          <w:szCs w:val="24"/>
        </w:rPr>
        <w:t>Question 6</w:t>
      </w:r>
      <w:r w:rsidRPr="006931E4">
        <w:rPr>
          <w:sz w:val="24"/>
          <w:szCs w:val="24"/>
        </w:rPr>
        <w:t>:  Sections 1.2.3.1 and Sections 1.2.3.4 include traffic and revenue forecasting as part of the Technical and Program Management Advisor's Statement of Work. This requirement seems duplicative with the requirement of Section 1.2.3.4 of the Innovative Project Delivery Financial and Commercial Advisory. Is the Agency's intent to have traffic and revenue analysis as part of both contracts?</w:t>
      </w:r>
    </w:p>
    <w:p w:rsidR="001D5B3C" w:rsidRDefault="001859E9" w:rsidP="001D5B3C">
      <w:pPr>
        <w:rPr>
          <w:color w:val="FF0000"/>
          <w:sz w:val="24"/>
          <w:szCs w:val="24"/>
        </w:rPr>
      </w:pPr>
      <w:r w:rsidRPr="006931E4">
        <w:rPr>
          <w:b/>
          <w:sz w:val="24"/>
          <w:szCs w:val="24"/>
        </w:rPr>
        <w:t xml:space="preserve">Response: </w:t>
      </w:r>
      <w:r w:rsidR="00CA59BE">
        <w:rPr>
          <w:color w:val="FF0000"/>
          <w:sz w:val="24"/>
          <w:szCs w:val="24"/>
        </w:rPr>
        <w:t>Yes, r</w:t>
      </w:r>
      <w:r w:rsidR="001D5B3C" w:rsidRPr="001D5B3C">
        <w:rPr>
          <w:color w:val="FF0000"/>
          <w:sz w:val="24"/>
          <w:szCs w:val="24"/>
        </w:rPr>
        <w:t xml:space="preserve">ecognizing that P3 projects could be different and each may have unique characteristics, the Agency requires the Offeror to provide Traffic and Revenue related expertise during both the technical feasibility and financial feasibility phases of the project.  </w:t>
      </w:r>
    </w:p>
    <w:p w:rsidR="00052BF9" w:rsidRPr="001D5B3C" w:rsidRDefault="00052BF9" w:rsidP="001D5B3C">
      <w:pPr>
        <w:rPr>
          <w:color w:val="FF0000"/>
          <w:sz w:val="24"/>
          <w:szCs w:val="24"/>
        </w:rPr>
      </w:pPr>
    </w:p>
    <w:p w:rsidR="001859E9" w:rsidRPr="006931E4" w:rsidRDefault="001859E9" w:rsidP="001859E9">
      <w:pPr>
        <w:rPr>
          <w:sz w:val="24"/>
          <w:szCs w:val="24"/>
        </w:rPr>
      </w:pPr>
      <w:r w:rsidRPr="006931E4">
        <w:rPr>
          <w:b/>
          <w:sz w:val="24"/>
          <w:szCs w:val="24"/>
        </w:rPr>
        <w:lastRenderedPageBreak/>
        <w:t>Question 7:</w:t>
      </w:r>
      <w:r w:rsidRPr="006931E4">
        <w:rPr>
          <w:sz w:val="24"/>
          <w:szCs w:val="24"/>
        </w:rPr>
        <w:t xml:space="preserve"> Section 2 only requires Pricing for four required positions. Are we required to include the pricing information for all positions that will be utilized on this contract either here or as an attachment?</w:t>
      </w:r>
    </w:p>
    <w:p w:rsidR="00787335" w:rsidRDefault="001859E9" w:rsidP="00787335">
      <w:pPr>
        <w:rPr>
          <w:bCs/>
          <w:color w:val="FF0000"/>
          <w:sz w:val="24"/>
          <w:szCs w:val="24"/>
        </w:rPr>
      </w:pPr>
      <w:r w:rsidRPr="006931E4">
        <w:rPr>
          <w:b/>
          <w:sz w:val="24"/>
          <w:szCs w:val="24"/>
        </w:rPr>
        <w:t>Response:</w:t>
      </w:r>
      <w:r w:rsidR="00787335" w:rsidRPr="006931E4">
        <w:rPr>
          <w:b/>
          <w:bCs/>
          <w:color w:val="FF0000"/>
          <w:sz w:val="24"/>
          <w:szCs w:val="24"/>
        </w:rPr>
        <w:t xml:space="preserve"> </w:t>
      </w:r>
      <w:r w:rsidR="00637528">
        <w:rPr>
          <w:b/>
          <w:bCs/>
          <w:color w:val="FF0000"/>
          <w:sz w:val="24"/>
          <w:szCs w:val="24"/>
        </w:rPr>
        <w:t xml:space="preserve"> </w:t>
      </w:r>
      <w:r w:rsidR="00637528">
        <w:rPr>
          <w:bCs/>
          <w:color w:val="FF0000"/>
          <w:sz w:val="24"/>
          <w:szCs w:val="24"/>
        </w:rPr>
        <w:t>Yes, Offeror’s must provide pricing information for all position/title categories that they intend to use for this contract.  As stated in Section</w:t>
      </w:r>
      <w:r w:rsidR="00CA59BE" w:rsidRPr="00CA59BE">
        <w:rPr>
          <w:bCs/>
          <w:color w:val="FF0000"/>
          <w:sz w:val="24"/>
          <w:szCs w:val="24"/>
        </w:rPr>
        <w:t xml:space="preserve"> 2.1.7 of the RFP</w:t>
      </w:r>
      <w:r w:rsidR="00637528">
        <w:rPr>
          <w:bCs/>
          <w:color w:val="FF0000"/>
          <w:sz w:val="24"/>
          <w:szCs w:val="24"/>
        </w:rPr>
        <w:t xml:space="preserve">, all position/title categories must be submitted in the </w:t>
      </w:r>
      <w:r w:rsidR="009A1616">
        <w:rPr>
          <w:bCs/>
          <w:color w:val="FF0000"/>
          <w:sz w:val="24"/>
          <w:szCs w:val="24"/>
        </w:rPr>
        <w:t>format</w:t>
      </w:r>
      <w:r w:rsidR="00637528">
        <w:rPr>
          <w:bCs/>
          <w:color w:val="FF0000"/>
          <w:sz w:val="24"/>
          <w:szCs w:val="24"/>
        </w:rPr>
        <w:t xml:space="preserve"> provided in the </w:t>
      </w:r>
      <w:r w:rsidR="009A1616">
        <w:rPr>
          <w:bCs/>
          <w:color w:val="FF0000"/>
          <w:sz w:val="24"/>
          <w:szCs w:val="24"/>
        </w:rPr>
        <w:t xml:space="preserve">pricing table of the </w:t>
      </w:r>
      <w:r w:rsidR="00637528">
        <w:rPr>
          <w:bCs/>
          <w:color w:val="FF0000"/>
          <w:sz w:val="24"/>
          <w:szCs w:val="24"/>
        </w:rPr>
        <w:t>RFP.</w:t>
      </w:r>
    </w:p>
    <w:p w:rsidR="00052BF9" w:rsidRPr="00CA59BE" w:rsidRDefault="00052BF9" w:rsidP="00787335">
      <w:pPr>
        <w:rPr>
          <w:bCs/>
          <w:color w:val="FF0000"/>
          <w:sz w:val="24"/>
          <w:szCs w:val="24"/>
        </w:rPr>
      </w:pPr>
    </w:p>
    <w:p w:rsidR="001859E9" w:rsidRPr="006931E4" w:rsidRDefault="001859E9" w:rsidP="001859E9">
      <w:pPr>
        <w:rPr>
          <w:sz w:val="24"/>
          <w:szCs w:val="24"/>
        </w:rPr>
      </w:pPr>
      <w:r w:rsidRPr="006931E4">
        <w:rPr>
          <w:b/>
          <w:sz w:val="24"/>
          <w:szCs w:val="24"/>
        </w:rPr>
        <w:t>Question 8</w:t>
      </w:r>
      <w:r w:rsidRPr="006931E4">
        <w:rPr>
          <w:sz w:val="24"/>
          <w:szCs w:val="24"/>
        </w:rPr>
        <w:t>:  Attachment FF includes requirements for what information is to be included in subcontracts. Is this information, including the subcontracts, to be included in our response to the RFP, or will this only be required after award?</w:t>
      </w:r>
    </w:p>
    <w:p w:rsidR="006931E4" w:rsidRDefault="001859E9" w:rsidP="006931E4">
      <w:pPr>
        <w:rPr>
          <w:color w:val="FF0000"/>
          <w:sz w:val="24"/>
          <w:szCs w:val="24"/>
        </w:rPr>
      </w:pPr>
      <w:r w:rsidRPr="006931E4">
        <w:rPr>
          <w:b/>
          <w:sz w:val="24"/>
          <w:szCs w:val="24"/>
        </w:rPr>
        <w:t xml:space="preserve">Response: </w:t>
      </w:r>
      <w:r w:rsidR="00CA59BE" w:rsidRPr="00CA59BE">
        <w:rPr>
          <w:color w:val="FF0000"/>
          <w:sz w:val="24"/>
          <w:szCs w:val="24"/>
        </w:rPr>
        <w:t xml:space="preserve">The subcontractor’s information </w:t>
      </w:r>
      <w:r w:rsidR="005E3465">
        <w:rPr>
          <w:color w:val="FF0000"/>
          <w:sz w:val="24"/>
          <w:szCs w:val="24"/>
        </w:rPr>
        <w:t>must</w:t>
      </w:r>
      <w:r w:rsidR="005E3465" w:rsidRPr="00CA59BE">
        <w:rPr>
          <w:color w:val="FF0000"/>
          <w:sz w:val="24"/>
          <w:szCs w:val="24"/>
        </w:rPr>
        <w:t xml:space="preserve"> </w:t>
      </w:r>
      <w:r w:rsidR="00CA59BE" w:rsidRPr="00CA59BE">
        <w:rPr>
          <w:color w:val="FF0000"/>
          <w:sz w:val="24"/>
          <w:szCs w:val="24"/>
        </w:rPr>
        <w:t xml:space="preserve">be included in your response </w:t>
      </w:r>
      <w:r w:rsidR="005E3465">
        <w:rPr>
          <w:color w:val="FF0000"/>
          <w:sz w:val="24"/>
          <w:szCs w:val="24"/>
        </w:rPr>
        <w:t>in</w:t>
      </w:r>
      <w:r w:rsidR="00CA59BE" w:rsidRPr="00CA59BE">
        <w:rPr>
          <w:color w:val="FF0000"/>
          <w:sz w:val="24"/>
          <w:szCs w:val="24"/>
        </w:rPr>
        <w:t xml:space="preserve"> attachment FF</w:t>
      </w:r>
      <w:r w:rsidR="005E3465">
        <w:rPr>
          <w:color w:val="FF0000"/>
          <w:sz w:val="24"/>
          <w:szCs w:val="24"/>
        </w:rPr>
        <w:t xml:space="preserve"> at the time of submission.</w:t>
      </w:r>
    </w:p>
    <w:p w:rsidR="00052BF9" w:rsidRPr="00CA59BE" w:rsidRDefault="00052BF9" w:rsidP="006931E4">
      <w:pPr>
        <w:rPr>
          <w:color w:val="FF0000"/>
          <w:sz w:val="24"/>
          <w:szCs w:val="24"/>
        </w:rPr>
      </w:pPr>
      <w:bookmarkStart w:id="0" w:name="_GoBack"/>
      <w:bookmarkEnd w:id="0"/>
    </w:p>
    <w:p w:rsidR="006931E4" w:rsidRPr="006931E4" w:rsidRDefault="006931E4" w:rsidP="006931E4">
      <w:pPr>
        <w:rPr>
          <w:sz w:val="24"/>
          <w:szCs w:val="24"/>
        </w:rPr>
      </w:pPr>
      <w:r w:rsidRPr="006931E4">
        <w:rPr>
          <w:b/>
          <w:sz w:val="24"/>
          <w:szCs w:val="24"/>
        </w:rPr>
        <w:t xml:space="preserve">Question </w:t>
      </w:r>
      <w:r>
        <w:rPr>
          <w:b/>
          <w:sz w:val="24"/>
          <w:szCs w:val="24"/>
        </w:rPr>
        <w:t>9</w:t>
      </w:r>
      <w:r w:rsidRPr="006931E4">
        <w:rPr>
          <w:b/>
          <w:sz w:val="24"/>
          <w:szCs w:val="24"/>
        </w:rPr>
        <w:t>:</w:t>
      </w:r>
      <w:r w:rsidRPr="006931E4">
        <w:rPr>
          <w:sz w:val="24"/>
          <w:szCs w:val="24"/>
        </w:rPr>
        <w:t xml:space="preserve">  What </w:t>
      </w:r>
      <w:proofErr w:type="gramStart"/>
      <w:r w:rsidRPr="006931E4">
        <w:rPr>
          <w:sz w:val="24"/>
          <w:szCs w:val="24"/>
        </w:rPr>
        <w:t>kind of projects are</w:t>
      </w:r>
      <w:proofErr w:type="gramEnd"/>
      <w:r w:rsidRPr="006931E4">
        <w:rPr>
          <w:sz w:val="24"/>
          <w:szCs w:val="24"/>
        </w:rPr>
        <w:t xml:space="preserve"> being contemplated by IDOT during the duration of these 2 contracts?  Please specify any identified projects in your pipeline that you expect consultants to work on in the first, second and third year of the contract.</w:t>
      </w:r>
    </w:p>
    <w:p w:rsidR="00CA59BE" w:rsidRPr="007F6455" w:rsidRDefault="006931E4" w:rsidP="00CA59BE">
      <w:pPr>
        <w:rPr>
          <w:rFonts w:eastAsia="Times New Roman"/>
          <w:color w:val="FF0000"/>
        </w:rPr>
      </w:pPr>
      <w:r w:rsidRPr="006931E4">
        <w:rPr>
          <w:b/>
          <w:sz w:val="24"/>
          <w:szCs w:val="24"/>
        </w:rPr>
        <w:t xml:space="preserve">Response: </w:t>
      </w:r>
      <w:r w:rsidR="00CA59BE" w:rsidRPr="007F6455">
        <w:rPr>
          <w:rFonts w:eastAsia="Times New Roman"/>
          <w:color w:val="FF0000"/>
        </w:rPr>
        <w:t>There are no specific projects being contemplated for each RFP.  The vendor is expected to advise on wide range of projects, program and issues.</w:t>
      </w:r>
    </w:p>
    <w:p w:rsidR="006931E4" w:rsidRPr="00CA59BE" w:rsidRDefault="006931E4" w:rsidP="006931E4">
      <w:pPr>
        <w:rPr>
          <w:color w:val="FF0000"/>
          <w:sz w:val="24"/>
          <w:szCs w:val="24"/>
        </w:rPr>
      </w:pPr>
    </w:p>
    <w:p w:rsidR="006931E4" w:rsidRPr="006931E4" w:rsidRDefault="006931E4" w:rsidP="00787335">
      <w:pPr>
        <w:rPr>
          <w:bCs/>
          <w:color w:val="FF0000"/>
          <w:sz w:val="24"/>
          <w:szCs w:val="24"/>
        </w:rPr>
      </w:pPr>
    </w:p>
    <w:p w:rsidR="001859E9" w:rsidRPr="006931E4" w:rsidRDefault="001859E9" w:rsidP="001859E9">
      <w:pPr>
        <w:rPr>
          <w:b/>
          <w:sz w:val="24"/>
          <w:szCs w:val="24"/>
        </w:rPr>
      </w:pPr>
    </w:p>
    <w:sectPr w:rsidR="001859E9" w:rsidRPr="00693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A7E42"/>
    <w:multiLevelType w:val="multilevel"/>
    <w:tmpl w:val="FF0C28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C6B"/>
    <w:rsid w:val="00052BF9"/>
    <w:rsid w:val="001859E9"/>
    <w:rsid w:val="001D5B3C"/>
    <w:rsid w:val="002661EA"/>
    <w:rsid w:val="003B780A"/>
    <w:rsid w:val="005E3465"/>
    <w:rsid w:val="00637528"/>
    <w:rsid w:val="006931E4"/>
    <w:rsid w:val="00707383"/>
    <w:rsid w:val="00787335"/>
    <w:rsid w:val="007C4605"/>
    <w:rsid w:val="007C4BDD"/>
    <w:rsid w:val="00893CB4"/>
    <w:rsid w:val="00967D1A"/>
    <w:rsid w:val="009A1616"/>
    <w:rsid w:val="00AC4D59"/>
    <w:rsid w:val="00BD7EF5"/>
    <w:rsid w:val="00C7722E"/>
    <w:rsid w:val="00CA59BE"/>
    <w:rsid w:val="00D228DE"/>
    <w:rsid w:val="00DE48B6"/>
    <w:rsid w:val="00E45C6B"/>
    <w:rsid w:val="00EF6DA1"/>
    <w:rsid w:val="00F40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58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0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5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6357">
      <w:bodyDiv w:val="1"/>
      <w:marLeft w:val="0"/>
      <w:marRight w:val="0"/>
      <w:marTop w:val="0"/>
      <w:marBottom w:val="0"/>
      <w:divBdr>
        <w:top w:val="none" w:sz="0" w:space="0" w:color="auto"/>
        <w:left w:val="none" w:sz="0" w:space="0" w:color="auto"/>
        <w:bottom w:val="none" w:sz="0" w:space="0" w:color="auto"/>
        <w:right w:val="none" w:sz="0" w:space="0" w:color="auto"/>
      </w:divBdr>
    </w:div>
    <w:div w:id="123668077">
      <w:bodyDiv w:val="1"/>
      <w:marLeft w:val="0"/>
      <w:marRight w:val="0"/>
      <w:marTop w:val="0"/>
      <w:marBottom w:val="0"/>
      <w:divBdr>
        <w:top w:val="none" w:sz="0" w:space="0" w:color="auto"/>
        <w:left w:val="none" w:sz="0" w:space="0" w:color="auto"/>
        <w:bottom w:val="none" w:sz="0" w:space="0" w:color="auto"/>
        <w:right w:val="none" w:sz="0" w:space="0" w:color="auto"/>
      </w:divBdr>
    </w:div>
    <w:div w:id="210653236">
      <w:bodyDiv w:val="1"/>
      <w:marLeft w:val="0"/>
      <w:marRight w:val="0"/>
      <w:marTop w:val="0"/>
      <w:marBottom w:val="0"/>
      <w:divBdr>
        <w:top w:val="none" w:sz="0" w:space="0" w:color="auto"/>
        <w:left w:val="none" w:sz="0" w:space="0" w:color="auto"/>
        <w:bottom w:val="none" w:sz="0" w:space="0" w:color="auto"/>
        <w:right w:val="none" w:sz="0" w:space="0" w:color="auto"/>
      </w:divBdr>
    </w:div>
    <w:div w:id="346638430">
      <w:bodyDiv w:val="1"/>
      <w:marLeft w:val="0"/>
      <w:marRight w:val="0"/>
      <w:marTop w:val="0"/>
      <w:marBottom w:val="0"/>
      <w:divBdr>
        <w:top w:val="none" w:sz="0" w:space="0" w:color="auto"/>
        <w:left w:val="none" w:sz="0" w:space="0" w:color="auto"/>
        <w:bottom w:val="none" w:sz="0" w:space="0" w:color="auto"/>
        <w:right w:val="none" w:sz="0" w:space="0" w:color="auto"/>
      </w:divBdr>
    </w:div>
    <w:div w:id="706762468">
      <w:bodyDiv w:val="1"/>
      <w:marLeft w:val="0"/>
      <w:marRight w:val="0"/>
      <w:marTop w:val="0"/>
      <w:marBottom w:val="0"/>
      <w:divBdr>
        <w:top w:val="none" w:sz="0" w:space="0" w:color="auto"/>
        <w:left w:val="none" w:sz="0" w:space="0" w:color="auto"/>
        <w:bottom w:val="none" w:sz="0" w:space="0" w:color="auto"/>
        <w:right w:val="none" w:sz="0" w:space="0" w:color="auto"/>
      </w:divBdr>
    </w:div>
    <w:div w:id="953635539">
      <w:bodyDiv w:val="1"/>
      <w:marLeft w:val="0"/>
      <w:marRight w:val="0"/>
      <w:marTop w:val="0"/>
      <w:marBottom w:val="0"/>
      <w:divBdr>
        <w:top w:val="none" w:sz="0" w:space="0" w:color="auto"/>
        <w:left w:val="none" w:sz="0" w:space="0" w:color="auto"/>
        <w:bottom w:val="none" w:sz="0" w:space="0" w:color="auto"/>
        <w:right w:val="none" w:sz="0" w:space="0" w:color="auto"/>
      </w:divBdr>
    </w:div>
    <w:div w:id="1004631595">
      <w:bodyDiv w:val="1"/>
      <w:marLeft w:val="0"/>
      <w:marRight w:val="0"/>
      <w:marTop w:val="0"/>
      <w:marBottom w:val="0"/>
      <w:divBdr>
        <w:top w:val="none" w:sz="0" w:space="0" w:color="auto"/>
        <w:left w:val="none" w:sz="0" w:space="0" w:color="auto"/>
        <w:bottom w:val="none" w:sz="0" w:space="0" w:color="auto"/>
        <w:right w:val="none" w:sz="0" w:space="0" w:color="auto"/>
      </w:divBdr>
    </w:div>
    <w:div w:id="1056390094">
      <w:bodyDiv w:val="1"/>
      <w:marLeft w:val="0"/>
      <w:marRight w:val="0"/>
      <w:marTop w:val="0"/>
      <w:marBottom w:val="0"/>
      <w:divBdr>
        <w:top w:val="none" w:sz="0" w:space="0" w:color="auto"/>
        <w:left w:val="none" w:sz="0" w:space="0" w:color="auto"/>
        <w:bottom w:val="none" w:sz="0" w:space="0" w:color="auto"/>
        <w:right w:val="none" w:sz="0" w:space="0" w:color="auto"/>
      </w:divBdr>
    </w:div>
    <w:div w:id="1123382148">
      <w:bodyDiv w:val="1"/>
      <w:marLeft w:val="0"/>
      <w:marRight w:val="0"/>
      <w:marTop w:val="0"/>
      <w:marBottom w:val="0"/>
      <w:divBdr>
        <w:top w:val="none" w:sz="0" w:space="0" w:color="auto"/>
        <w:left w:val="none" w:sz="0" w:space="0" w:color="auto"/>
        <w:bottom w:val="none" w:sz="0" w:space="0" w:color="auto"/>
        <w:right w:val="none" w:sz="0" w:space="0" w:color="auto"/>
      </w:divBdr>
    </w:div>
    <w:div w:id="1399984914">
      <w:bodyDiv w:val="1"/>
      <w:marLeft w:val="0"/>
      <w:marRight w:val="0"/>
      <w:marTop w:val="0"/>
      <w:marBottom w:val="0"/>
      <w:divBdr>
        <w:top w:val="none" w:sz="0" w:space="0" w:color="auto"/>
        <w:left w:val="none" w:sz="0" w:space="0" w:color="auto"/>
        <w:bottom w:val="none" w:sz="0" w:space="0" w:color="auto"/>
        <w:right w:val="none" w:sz="0" w:space="0" w:color="auto"/>
      </w:divBdr>
    </w:div>
    <w:div w:id="204886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ABA0AE2B.dotm</Template>
  <TotalTime>127</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Friend, Sherri A</dc:creator>
  <cp:lastModifiedBy>Caton, Colleen L</cp:lastModifiedBy>
  <cp:revision>6</cp:revision>
  <cp:lastPrinted>2019-01-15T18:39:00Z</cp:lastPrinted>
  <dcterms:created xsi:type="dcterms:W3CDTF">2019-01-16T18:24:00Z</dcterms:created>
  <dcterms:modified xsi:type="dcterms:W3CDTF">2019-01-16T20:29:00Z</dcterms:modified>
</cp:coreProperties>
</file>