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A6" w:rsidRPr="00DC4AA6" w:rsidRDefault="00DC4AA6" w:rsidP="00DC4AA6">
      <w:pPr>
        <w:pStyle w:val="NoSpacing"/>
        <w:jc w:val="center"/>
        <w:rPr>
          <w:sz w:val="52"/>
          <w:szCs w:val="52"/>
        </w:rPr>
      </w:pPr>
      <w:bookmarkStart w:id="0" w:name="_GoBack"/>
      <w:bookmarkEnd w:id="0"/>
      <w:r w:rsidRPr="00DC4AA6">
        <w:rPr>
          <w:sz w:val="52"/>
          <w:szCs w:val="52"/>
        </w:rPr>
        <w:t>Questions and Answers</w:t>
      </w:r>
    </w:p>
    <w:p w:rsidR="0037666F" w:rsidRPr="00DC4AA6" w:rsidRDefault="00DC4AA6" w:rsidP="00DC4AA6">
      <w:pPr>
        <w:pStyle w:val="NoSpacing"/>
        <w:jc w:val="center"/>
        <w:rPr>
          <w:sz w:val="52"/>
          <w:szCs w:val="52"/>
        </w:rPr>
      </w:pPr>
      <w:r w:rsidRPr="00DC4AA6">
        <w:rPr>
          <w:sz w:val="52"/>
          <w:szCs w:val="52"/>
        </w:rPr>
        <w:t>Condition Rating Survey</w:t>
      </w:r>
    </w:p>
    <w:p w:rsidR="00DC4AA6" w:rsidRDefault="00DC4AA6" w:rsidP="00DC4AA6">
      <w:pPr>
        <w:pStyle w:val="NoSpacing"/>
        <w:jc w:val="center"/>
        <w:rPr>
          <w:sz w:val="52"/>
          <w:szCs w:val="52"/>
        </w:rPr>
      </w:pPr>
      <w:r w:rsidRPr="00DC4AA6">
        <w:rPr>
          <w:sz w:val="52"/>
          <w:szCs w:val="52"/>
        </w:rPr>
        <w:t>CRSFY17</w:t>
      </w:r>
    </w:p>
    <w:p w:rsidR="00374D1F" w:rsidRPr="00DC4AA6" w:rsidRDefault="00374D1F" w:rsidP="00DC4AA6">
      <w:pPr>
        <w:pStyle w:val="NoSpacing"/>
        <w:jc w:val="center"/>
        <w:rPr>
          <w:sz w:val="52"/>
          <w:szCs w:val="52"/>
        </w:rPr>
      </w:pPr>
      <w:r>
        <w:rPr>
          <w:sz w:val="52"/>
          <w:szCs w:val="52"/>
        </w:rPr>
        <w:t>Addendum #</w:t>
      </w:r>
      <w:r w:rsidR="0047248B">
        <w:rPr>
          <w:sz w:val="52"/>
          <w:szCs w:val="52"/>
        </w:rPr>
        <w:t>2</w:t>
      </w:r>
    </w:p>
    <w:p w:rsidR="00DC4AA6" w:rsidRDefault="00DC4AA6" w:rsidP="00DC4AA6">
      <w:pPr>
        <w:jc w:val="center"/>
      </w:pPr>
    </w:p>
    <w:p w:rsidR="0049629F" w:rsidRPr="0049629F" w:rsidRDefault="0047248B" w:rsidP="00B37497">
      <w:pPr>
        <w:pStyle w:val="ListParagraph"/>
        <w:numPr>
          <w:ilvl w:val="0"/>
          <w:numId w:val="3"/>
        </w:numPr>
        <w:rPr>
          <w:rFonts w:cs="Helvetica"/>
          <w:color w:val="FF0000"/>
          <w:sz w:val="28"/>
          <w:szCs w:val="28"/>
        </w:rPr>
      </w:pPr>
      <w:r w:rsidRPr="0049629F">
        <w:rPr>
          <w:rFonts w:cs="Helvetica"/>
          <w:b/>
          <w:color w:val="000000"/>
          <w:sz w:val="28"/>
          <w:szCs w:val="28"/>
        </w:rPr>
        <w:t>As per section D.2.1.10., does IDOT intend to replace all their current computer workstations hardware with new computers?</w:t>
      </w:r>
    </w:p>
    <w:p w:rsidR="0049629F" w:rsidRDefault="0047248B" w:rsidP="0049629F">
      <w:pPr>
        <w:pStyle w:val="ListParagraph"/>
        <w:ind w:left="1440"/>
        <w:rPr>
          <w:rFonts w:cs="Helvetica"/>
          <w:color w:val="FF0000"/>
          <w:sz w:val="28"/>
          <w:szCs w:val="28"/>
        </w:rPr>
      </w:pPr>
      <w:r w:rsidRPr="0049629F">
        <w:rPr>
          <w:rFonts w:cs="Helvetica"/>
          <w:color w:val="FF0000"/>
          <w:sz w:val="28"/>
          <w:szCs w:val="28"/>
        </w:rPr>
        <w:t>Per Section D.2.1.10, the Department is looking to procure 14 – 20 workstations. Per the pricing in Section 2, the department is looking for pricing in the Initial term and in the 1</w:t>
      </w:r>
      <w:r w:rsidRPr="0049629F">
        <w:rPr>
          <w:rFonts w:cs="Helvetica"/>
          <w:color w:val="FF0000"/>
          <w:sz w:val="28"/>
          <w:szCs w:val="28"/>
          <w:vertAlign w:val="superscript"/>
        </w:rPr>
        <w:t>st</w:t>
      </w:r>
      <w:r w:rsidRPr="0049629F">
        <w:rPr>
          <w:rFonts w:cs="Helvetica"/>
          <w:color w:val="FF0000"/>
          <w:sz w:val="28"/>
          <w:szCs w:val="28"/>
        </w:rPr>
        <w:t xml:space="preserve"> renewal term.</w:t>
      </w:r>
    </w:p>
    <w:p w:rsidR="0049629F" w:rsidRPr="0049629F" w:rsidRDefault="0049629F" w:rsidP="0049629F">
      <w:pPr>
        <w:pStyle w:val="ListParagraph"/>
        <w:ind w:left="1440"/>
        <w:rPr>
          <w:rFonts w:cs="Helvetica"/>
          <w:color w:val="FF0000"/>
          <w:sz w:val="28"/>
          <w:szCs w:val="28"/>
        </w:rPr>
      </w:pPr>
    </w:p>
    <w:p w:rsidR="0049629F" w:rsidRPr="0049629F" w:rsidRDefault="0047248B" w:rsidP="0047248B">
      <w:pPr>
        <w:pStyle w:val="ListParagraph"/>
        <w:numPr>
          <w:ilvl w:val="0"/>
          <w:numId w:val="3"/>
        </w:numPr>
        <w:rPr>
          <w:rFonts w:cs="Helvetica"/>
          <w:color w:val="000000"/>
          <w:sz w:val="28"/>
          <w:szCs w:val="28"/>
        </w:rPr>
      </w:pPr>
      <w:r w:rsidRPr="0049629F">
        <w:rPr>
          <w:rFonts w:cs="Helvetica"/>
          <w:b/>
          <w:color w:val="000000"/>
          <w:sz w:val="28"/>
          <w:szCs w:val="28"/>
        </w:rPr>
        <w:t>Page 8 Section A.18., RFP asks for 4 references, 2 public/2 private.  Since the project is for a public agency (IDOT), does IDOT want all 4 references be from other similar sized public agencies with similar scopes of work?</w:t>
      </w:r>
      <w:r w:rsidRPr="0049629F">
        <w:rPr>
          <w:rFonts w:cs="Helvetica"/>
          <w:color w:val="000000"/>
          <w:sz w:val="28"/>
          <w:szCs w:val="28"/>
        </w:rPr>
        <w:t xml:space="preserve">  </w:t>
      </w:r>
      <w:r w:rsidRPr="0049629F">
        <w:rPr>
          <w:rFonts w:cs="Helvetica"/>
          <w:color w:val="FF0000"/>
          <w:sz w:val="28"/>
          <w:szCs w:val="28"/>
        </w:rPr>
        <w:t xml:space="preserve">The Department is requesting references </w:t>
      </w:r>
      <w:proofErr w:type="gramStart"/>
      <w:r w:rsidRPr="0049629F">
        <w:rPr>
          <w:rFonts w:cs="Helvetica"/>
          <w:color w:val="FF0000"/>
          <w:sz w:val="28"/>
          <w:szCs w:val="28"/>
        </w:rPr>
        <w:t>(2 public/2 private)</w:t>
      </w:r>
      <w:proofErr w:type="gramEnd"/>
      <w:r w:rsidRPr="0049629F">
        <w:rPr>
          <w:rFonts w:cs="Helvetica"/>
          <w:color w:val="FF0000"/>
          <w:sz w:val="28"/>
          <w:szCs w:val="28"/>
        </w:rPr>
        <w:t>.</w:t>
      </w:r>
    </w:p>
    <w:p w:rsidR="0049629F" w:rsidRPr="0049629F" w:rsidRDefault="0049629F" w:rsidP="0049629F">
      <w:pPr>
        <w:pStyle w:val="ListParagraph"/>
        <w:ind w:left="1440"/>
        <w:rPr>
          <w:rFonts w:cs="Helvetica"/>
          <w:color w:val="000000"/>
          <w:sz w:val="28"/>
          <w:szCs w:val="28"/>
        </w:rPr>
      </w:pPr>
    </w:p>
    <w:p w:rsidR="00C55AAF" w:rsidRPr="00C55AAF" w:rsidRDefault="0047248B" w:rsidP="0047248B">
      <w:pPr>
        <w:pStyle w:val="ListParagraph"/>
        <w:numPr>
          <w:ilvl w:val="0"/>
          <w:numId w:val="3"/>
        </w:numPr>
        <w:rPr>
          <w:rFonts w:cs="Helvetica"/>
          <w:color w:val="000000"/>
          <w:sz w:val="28"/>
          <w:szCs w:val="28"/>
        </w:rPr>
      </w:pPr>
      <w:r w:rsidRPr="00C55AAF">
        <w:rPr>
          <w:rFonts w:cs="Helvetica"/>
          <w:b/>
          <w:color w:val="000000"/>
          <w:sz w:val="28"/>
          <w:szCs w:val="28"/>
        </w:rPr>
        <w:t xml:space="preserve">On page 15 Section B.5. </w:t>
      </w:r>
      <w:proofErr w:type="gramStart"/>
      <w:r w:rsidRPr="00C55AAF">
        <w:rPr>
          <w:rFonts w:cs="Helvetica"/>
          <w:b/>
          <w:color w:val="000000"/>
          <w:sz w:val="28"/>
          <w:szCs w:val="28"/>
        </w:rPr>
        <w:t>it</w:t>
      </w:r>
      <w:proofErr w:type="gramEnd"/>
      <w:r w:rsidRPr="00C55AAF">
        <w:rPr>
          <w:rFonts w:cs="Helvetica"/>
          <w:b/>
          <w:color w:val="000000"/>
          <w:sz w:val="28"/>
          <w:szCs w:val="28"/>
        </w:rPr>
        <w:t xml:space="preserve"> states the total number of points for Price is 300.  In the above section B.4. </w:t>
      </w:r>
      <w:proofErr w:type="gramStart"/>
      <w:r w:rsidRPr="00C55AAF">
        <w:rPr>
          <w:rFonts w:cs="Helvetica"/>
          <w:b/>
          <w:color w:val="000000"/>
          <w:sz w:val="28"/>
          <w:szCs w:val="28"/>
        </w:rPr>
        <w:t>in</w:t>
      </w:r>
      <w:proofErr w:type="gramEnd"/>
      <w:r w:rsidRPr="00C55AAF">
        <w:rPr>
          <w:rFonts w:cs="Helvetica"/>
          <w:b/>
          <w:color w:val="000000"/>
          <w:sz w:val="28"/>
          <w:szCs w:val="28"/>
        </w:rPr>
        <w:t xml:space="preserve"> the RFP it states the total points for Price is 350.  Can IDOT clarify which is the correct amount of maximum points to be awarded for Price?</w:t>
      </w:r>
      <w:r w:rsidRPr="00C55AAF">
        <w:rPr>
          <w:rFonts w:cs="Helvetica"/>
          <w:color w:val="000000"/>
          <w:sz w:val="28"/>
          <w:szCs w:val="28"/>
        </w:rPr>
        <w:t xml:space="preserve"> </w:t>
      </w:r>
      <w:r w:rsidRPr="00C55AAF">
        <w:rPr>
          <w:rFonts w:cs="Helvetica"/>
          <w:color w:val="FF0000"/>
          <w:sz w:val="28"/>
          <w:szCs w:val="28"/>
        </w:rPr>
        <w:t>The Price points are 300.</w:t>
      </w:r>
      <w:r w:rsidR="00734630">
        <w:rPr>
          <w:rFonts w:cs="Helvetica"/>
          <w:color w:val="FF0000"/>
          <w:sz w:val="28"/>
          <w:szCs w:val="28"/>
        </w:rPr>
        <w:t xml:space="preserve">  The 350 points in Section B.4 refers to the minimum required points </w:t>
      </w:r>
      <w:r w:rsidR="00B64A91">
        <w:rPr>
          <w:rFonts w:cs="Helvetica"/>
          <w:color w:val="FF0000"/>
          <w:sz w:val="28"/>
          <w:szCs w:val="28"/>
        </w:rPr>
        <w:t xml:space="preserve">received </w:t>
      </w:r>
      <w:r w:rsidR="00734630">
        <w:rPr>
          <w:rFonts w:cs="Helvetica"/>
          <w:color w:val="FF0000"/>
          <w:sz w:val="28"/>
          <w:szCs w:val="28"/>
        </w:rPr>
        <w:t>for the Responsive Elements to be considered for price opening.</w:t>
      </w:r>
    </w:p>
    <w:p w:rsidR="00C55AAF" w:rsidRPr="00C55AAF" w:rsidRDefault="00C55AAF" w:rsidP="00C55AAF">
      <w:pPr>
        <w:pStyle w:val="ListParagraph"/>
        <w:rPr>
          <w:rFonts w:cs="Helvetica"/>
          <w:b/>
          <w:color w:val="000000"/>
          <w:sz w:val="28"/>
          <w:szCs w:val="28"/>
        </w:rPr>
      </w:pPr>
    </w:p>
    <w:p w:rsidR="00EC0591" w:rsidRPr="00EC0591" w:rsidRDefault="0047248B" w:rsidP="0047248B">
      <w:pPr>
        <w:pStyle w:val="ListParagraph"/>
        <w:numPr>
          <w:ilvl w:val="0"/>
          <w:numId w:val="3"/>
        </w:numPr>
        <w:rPr>
          <w:rFonts w:cs="Helvetica"/>
          <w:color w:val="000000"/>
          <w:sz w:val="28"/>
          <w:szCs w:val="28"/>
        </w:rPr>
      </w:pPr>
      <w:r w:rsidRPr="00C55AAF">
        <w:rPr>
          <w:rFonts w:cs="Helvetica"/>
          <w:b/>
          <w:color w:val="000000"/>
          <w:sz w:val="28"/>
          <w:szCs w:val="28"/>
        </w:rPr>
        <w:t xml:space="preserve">For any highway inventory asset data delivered, is there existing asset management software that IDOT is planning to utilize to view and use the data? </w:t>
      </w:r>
      <w:r w:rsidR="00E80393">
        <w:rPr>
          <w:rFonts w:cs="Helvetica"/>
          <w:color w:val="FF0000"/>
          <w:sz w:val="28"/>
          <w:szCs w:val="28"/>
        </w:rPr>
        <w:t xml:space="preserve">  The</w:t>
      </w:r>
      <w:r w:rsidR="00EC0591">
        <w:rPr>
          <w:rFonts w:cs="Helvetica"/>
          <w:color w:val="FF0000"/>
          <w:sz w:val="28"/>
          <w:szCs w:val="28"/>
        </w:rPr>
        <w:t xml:space="preserve"> Department does not have existing software</w:t>
      </w:r>
      <w:r w:rsidR="00E80393">
        <w:rPr>
          <w:rFonts w:cs="Helvetica"/>
          <w:color w:val="FF0000"/>
          <w:sz w:val="28"/>
          <w:szCs w:val="28"/>
        </w:rPr>
        <w:t xml:space="preserve"> for asset analysis</w:t>
      </w:r>
      <w:r w:rsidR="00EC0591">
        <w:rPr>
          <w:rFonts w:cs="Helvetica"/>
          <w:color w:val="FF0000"/>
          <w:sz w:val="28"/>
          <w:szCs w:val="28"/>
        </w:rPr>
        <w:t xml:space="preserve">.  </w:t>
      </w:r>
      <w:r w:rsidR="00E80393">
        <w:rPr>
          <w:rFonts w:cs="Helvetica"/>
          <w:color w:val="FF0000"/>
          <w:sz w:val="28"/>
          <w:szCs w:val="28"/>
        </w:rPr>
        <w:t xml:space="preserve">The Department does use ESRI software products </w:t>
      </w:r>
      <w:r w:rsidR="00E80393">
        <w:rPr>
          <w:rFonts w:cs="Helvetica"/>
          <w:color w:val="FF0000"/>
          <w:sz w:val="28"/>
          <w:szCs w:val="28"/>
        </w:rPr>
        <w:lastRenderedPageBreak/>
        <w:t xml:space="preserve">for mapping and highway data analysis.  </w:t>
      </w:r>
      <w:r w:rsidR="000F7078">
        <w:rPr>
          <w:rFonts w:cs="Helvetica"/>
          <w:color w:val="FF0000"/>
          <w:sz w:val="28"/>
          <w:szCs w:val="28"/>
        </w:rPr>
        <w:t xml:space="preserve">It would be desirable if data could be imported and viewed with the ESRI software.  </w:t>
      </w:r>
    </w:p>
    <w:p w:rsidR="00C55AAF" w:rsidRPr="00C55AAF" w:rsidRDefault="0047248B" w:rsidP="00EC0591">
      <w:pPr>
        <w:pStyle w:val="ListParagraph"/>
        <w:numPr>
          <w:ilvl w:val="1"/>
          <w:numId w:val="3"/>
        </w:numPr>
        <w:rPr>
          <w:rFonts w:cs="Helvetica"/>
          <w:color w:val="000000"/>
          <w:sz w:val="28"/>
          <w:szCs w:val="28"/>
        </w:rPr>
      </w:pPr>
      <w:r w:rsidRPr="00C55AAF">
        <w:rPr>
          <w:rFonts w:cs="Helvetica"/>
          <w:b/>
          <w:color w:val="000000"/>
          <w:sz w:val="28"/>
          <w:szCs w:val="28"/>
        </w:rPr>
        <w:t>How does IDOT plan to view the asset data?</w:t>
      </w:r>
      <w:r w:rsidR="00EC0591">
        <w:rPr>
          <w:rFonts w:cs="Helvetica"/>
          <w:b/>
          <w:color w:val="000000"/>
          <w:sz w:val="28"/>
          <w:szCs w:val="28"/>
        </w:rPr>
        <w:t xml:space="preserve"> </w:t>
      </w:r>
      <w:r w:rsidR="00EC0591">
        <w:rPr>
          <w:rFonts w:cs="Helvetica"/>
          <w:color w:val="FF0000"/>
          <w:sz w:val="28"/>
          <w:szCs w:val="28"/>
        </w:rPr>
        <w:t>Per section D.2.6.4 the vendor shall supply Highway Management Software providing the ability to analyze the point cloud or similar data set.</w:t>
      </w:r>
    </w:p>
    <w:p w:rsidR="00C55AAF" w:rsidRPr="00C55AAF" w:rsidRDefault="00C55AAF" w:rsidP="00C55AAF">
      <w:pPr>
        <w:pStyle w:val="ListParagraph"/>
        <w:rPr>
          <w:rFonts w:cs="Helvetica"/>
          <w:b/>
          <w:color w:val="000000"/>
          <w:sz w:val="28"/>
          <w:szCs w:val="28"/>
        </w:rPr>
      </w:pPr>
    </w:p>
    <w:p w:rsidR="004B4E7A" w:rsidRPr="004B4E7A" w:rsidRDefault="0047248B" w:rsidP="0047248B">
      <w:pPr>
        <w:pStyle w:val="ListParagraph"/>
        <w:numPr>
          <w:ilvl w:val="0"/>
          <w:numId w:val="3"/>
        </w:numPr>
        <w:rPr>
          <w:rFonts w:cs="Helvetica"/>
          <w:color w:val="000000"/>
          <w:sz w:val="28"/>
          <w:szCs w:val="28"/>
        </w:rPr>
      </w:pPr>
      <w:r w:rsidRPr="00C55AAF">
        <w:rPr>
          <w:rFonts w:cs="Helvetica"/>
          <w:b/>
          <w:color w:val="000000"/>
          <w:sz w:val="28"/>
          <w:szCs w:val="28"/>
        </w:rPr>
        <w:t xml:space="preserve">Does IDOT have an existing inventory for the assets listed in the RFP in Appendix A?  </w:t>
      </w:r>
      <w:r w:rsidR="00813997">
        <w:rPr>
          <w:rFonts w:cs="Helvetica"/>
          <w:color w:val="FF0000"/>
          <w:sz w:val="28"/>
          <w:szCs w:val="28"/>
        </w:rPr>
        <w:t>The Department does not have complete inventory information.</w:t>
      </w:r>
    </w:p>
    <w:p w:rsidR="00C55AAF" w:rsidRPr="00C55AAF" w:rsidRDefault="0047248B" w:rsidP="004B4E7A">
      <w:pPr>
        <w:pStyle w:val="ListParagraph"/>
        <w:numPr>
          <w:ilvl w:val="1"/>
          <w:numId w:val="3"/>
        </w:numPr>
        <w:rPr>
          <w:rFonts w:cs="Helvetica"/>
          <w:color w:val="000000"/>
          <w:sz w:val="28"/>
          <w:szCs w:val="28"/>
        </w:rPr>
      </w:pPr>
      <w:r w:rsidRPr="00C55AAF">
        <w:rPr>
          <w:rFonts w:cs="Helvetica"/>
          <w:b/>
          <w:color w:val="000000"/>
          <w:sz w:val="28"/>
          <w:szCs w:val="28"/>
        </w:rPr>
        <w:t>Can IDOT provide an estimate on the number of existing assets?</w:t>
      </w:r>
      <w:r w:rsidR="004B4E7A">
        <w:rPr>
          <w:rFonts w:cs="Helvetica"/>
          <w:b/>
          <w:color w:val="000000"/>
          <w:sz w:val="28"/>
          <w:szCs w:val="28"/>
        </w:rPr>
        <w:t xml:space="preserve">  </w:t>
      </w:r>
      <w:r w:rsidR="004B4E7A">
        <w:rPr>
          <w:rFonts w:cs="Helvetica"/>
          <w:color w:val="FF0000"/>
          <w:sz w:val="28"/>
          <w:szCs w:val="28"/>
        </w:rPr>
        <w:t>No</w:t>
      </w:r>
    </w:p>
    <w:p w:rsidR="00C55AAF" w:rsidRPr="00C55AAF" w:rsidRDefault="00C55AAF" w:rsidP="00C55AAF">
      <w:pPr>
        <w:pStyle w:val="ListParagraph"/>
        <w:rPr>
          <w:rFonts w:cs="Helvetica"/>
          <w:b/>
          <w:color w:val="000000"/>
          <w:sz w:val="28"/>
          <w:szCs w:val="28"/>
        </w:rPr>
      </w:pPr>
    </w:p>
    <w:p w:rsidR="00220303" w:rsidRPr="00220303" w:rsidRDefault="0047248B" w:rsidP="0047248B">
      <w:pPr>
        <w:pStyle w:val="ListParagraph"/>
        <w:numPr>
          <w:ilvl w:val="0"/>
          <w:numId w:val="3"/>
        </w:numPr>
        <w:rPr>
          <w:rFonts w:cs="Helvetica"/>
          <w:color w:val="000000"/>
          <w:sz w:val="28"/>
          <w:szCs w:val="28"/>
        </w:rPr>
      </w:pPr>
      <w:r w:rsidRPr="00C55AAF">
        <w:rPr>
          <w:rFonts w:cs="Helvetica"/>
          <w:b/>
          <w:color w:val="000000"/>
          <w:sz w:val="28"/>
          <w:szCs w:val="28"/>
        </w:rPr>
        <w:t>Does IDOT want the assets collected on all the routes for the project?</w:t>
      </w:r>
      <w:r w:rsidRPr="00C55AAF">
        <w:rPr>
          <w:rFonts w:cs="Helvetica"/>
          <w:color w:val="000000"/>
          <w:sz w:val="28"/>
          <w:szCs w:val="28"/>
        </w:rPr>
        <w:t xml:space="preserve">  </w:t>
      </w:r>
      <w:r w:rsidRPr="00C55AAF">
        <w:rPr>
          <w:rFonts w:cs="Helvetica"/>
          <w:color w:val="FF0000"/>
          <w:sz w:val="28"/>
          <w:szCs w:val="28"/>
        </w:rPr>
        <w:t xml:space="preserve">IDOT has not made a final decision on the scope of assets being collected or the scope of miles. </w:t>
      </w:r>
      <w:r w:rsidR="00476217">
        <w:rPr>
          <w:rFonts w:cs="Helvetica"/>
          <w:color w:val="FF0000"/>
          <w:sz w:val="28"/>
          <w:szCs w:val="28"/>
        </w:rPr>
        <w:t xml:space="preserve"> The selected vendor should be prepared to provide the point cloud or similar dataset for all miles collected.</w:t>
      </w:r>
    </w:p>
    <w:p w:rsidR="00C55AAF" w:rsidRPr="00C55AAF" w:rsidRDefault="0047248B" w:rsidP="00220303">
      <w:pPr>
        <w:pStyle w:val="ListParagraph"/>
        <w:numPr>
          <w:ilvl w:val="1"/>
          <w:numId w:val="3"/>
        </w:numPr>
        <w:rPr>
          <w:rFonts w:cs="Helvetica"/>
          <w:color w:val="000000"/>
          <w:sz w:val="28"/>
          <w:szCs w:val="28"/>
        </w:rPr>
      </w:pPr>
      <w:r w:rsidRPr="00C55AAF">
        <w:rPr>
          <w:rFonts w:cs="Helvetica"/>
          <w:b/>
          <w:color w:val="000000"/>
          <w:sz w:val="28"/>
          <w:szCs w:val="28"/>
        </w:rPr>
        <w:t>Or are there any route types that IDOT does not want or need assets collected on?</w:t>
      </w:r>
      <w:r w:rsidR="00220303">
        <w:rPr>
          <w:rFonts w:cs="Helvetica"/>
          <w:b/>
          <w:color w:val="000000"/>
          <w:sz w:val="28"/>
          <w:szCs w:val="28"/>
        </w:rPr>
        <w:t xml:space="preserve"> </w:t>
      </w:r>
      <w:r w:rsidR="00220303">
        <w:rPr>
          <w:rFonts w:cs="Helvetica"/>
          <w:color w:val="FF0000"/>
          <w:sz w:val="28"/>
          <w:szCs w:val="28"/>
        </w:rPr>
        <w:t>The Department has not made a final decision regarding asset collection priority.  The decision will be made in part based on cost of collection.</w:t>
      </w:r>
    </w:p>
    <w:p w:rsidR="00C55AAF" w:rsidRPr="00C55AAF" w:rsidRDefault="00C55AAF" w:rsidP="00C55AAF">
      <w:pPr>
        <w:pStyle w:val="ListParagraph"/>
        <w:rPr>
          <w:rFonts w:cs="Helvetica"/>
          <w:b/>
          <w:color w:val="000000"/>
          <w:sz w:val="28"/>
          <w:szCs w:val="28"/>
        </w:rPr>
      </w:pPr>
    </w:p>
    <w:p w:rsidR="00C55AAF" w:rsidRPr="00C55AAF" w:rsidRDefault="0047248B" w:rsidP="0047248B">
      <w:pPr>
        <w:pStyle w:val="ListParagraph"/>
        <w:numPr>
          <w:ilvl w:val="0"/>
          <w:numId w:val="3"/>
        </w:numPr>
        <w:rPr>
          <w:rFonts w:cs="Helvetica"/>
          <w:color w:val="000000"/>
          <w:sz w:val="28"/>
          <w:szCs w:val="28"/>
        </w:rPr>
      </w:pPr>
      <w:r w:rsidRPr="00C55AAF">
        <w:rPr>
          <w:rFonts w:cs="Helvetica"/>
          <w:b/>
          <w:color w:val="000000"/>
          <w:sz w:val="28"/>
          <w:szCs w:val="28"/>
        </w:rPr>
        <w:t xml:space="preserve">Can IDOT provide a full route list for the 12,000 to 16,000 miles as listed in the </w:t>
      </w:r>
      <w:proofErr w:type="gramStart"/>
      <w:r w:rsidRPr="00C55AAF">
        <w:rPr>
          <w:rFonts w:cs="Helvetica"/>
          <w:b/>
          <w:color w:val="000000"/>
          <w:sz w:val="28"/>
          <w:szCs w:val="28"/>
        </w:rPr>
        <w:t>RFP.</w:t>
      </w:r>
      <w:proofErr w:type="gramEnd"/>
      <w:r w:rsidRPr="00C55AAF">
        <w:rPr>
          <w:rFonts w:cs="Helvetica"/>
          <w:b/>
          <w:color w:val="000000"/>
          <w:sz w:val="28"/>
          <w:szCs w:val="28"/>
        </w:rPr>
        <w:t xml:space="preserve">  Also can IDOT provide information on the type of routes that make up the 4,000 additional miles and/or provide a route list for those miles as well?</w:t>
      </w:r>
      <w:r w:rsidRPr="00C55AAF">
        <w:rPr>
          <w:rFonts w:cs="Helvetica"/>
          <w:color w:val="000000"/>
          <w:sz w:val="28"/>
          <w:szCs w:val="28"/>
        </w:rPr>
        <w:t xml:space="preserve"> </w:t>
      </w:r>
      <w:r w:rsidRPr="00C55AAF">
        <w:rPr>
          <w:rFonts w:cs="Helvetica"/>
          <w:color w:val="FF0000"/>
          <w:sz w:val="28"/>
          <w:szCs w:val="28"/>
        </w:rPr>
        <w:t>The 12,000 – 16,000 miles are IDOT state maintained roadways, NHS, and HPMS sections.</w:t>
      </w:r>
      <w:r w:rsidR="00FA4DD3">
        <w:rPr>
          <w:rFonts w:cs="Helvetica"/>
          <w:color w:val="FF0000"/>
          <w:sz w:val="28"/>
          <w:szCs w:val="28"/>
        </w:rPr>
        <w:t xml:space="preserve">  A GIS file of Illinois’ Highway System can be downloaded at </w:t>
      </w:r>
      <w:hyperlink r:id="rId6" w:history="1">
        <w:r w:rsidR="00FA4DD3" w:rsidRPr="00FA4DD3">
          <w:rPr>
            <w:rStyle w:val="Hyperlink"/>
            <w:rFonts w:cs="Helvetica"/>
            <w:sz w:val="28"/>
            <w:szCs w:val="28"/>
          </w:rPr>
          <w:t>Illinois Technology Transfer Center</w:t>
        </w:r>
      </w:hyperlink>
      <w:r w:rsidR="00FA4DD3">
        <w:rPr>
          <w:rFonts w:cs="Helvetica"/>
          <w:color w:val="FF0000"/>
          <w:sz w:val="28"/>
          <w:szCs w:val="28"/>
        </w:rPr>
        <w:t xml:space="preserve">  </w:t>
      </w:r>
      <w:r w:rsidRPr="00C55AAF">
        <w:rPr>
          <w:rFonts w:cs="Helvetica"/>
          <w:color w:val="FF0000"/>
          <w:sz w:val="28"/>
          <w:szCs w:val="28"/>
        </w:rPr>
        <w:t xml:space="preserve"> </w:t>
      </w:r>
    </w:p>
    <w:p w:rsidR="00C55AAF" w:rsidRPr="00C55AAF" w:rsidRDefault="00C55AAF" w:rsidP="00C55AAF">
      <w:pPr>
        <w:pStyle w:val="ListParagraph"/>
        <w:rPr>
          <w:rFonts w:cs="Helvetica"/>
          <w:b/>
          <w:color w:val="000000"/>
          <w:sz w:val="28"/>
          <w:szCs w:val="28"/>
        </w:rPr>
      </w:pPr>
    </w:p>
    <w:p w:rsidR="00C55AAF" w:rsidRPr="00C55AAF" w:rsidRDefault="0047248B" w:rsidP="00B37497">
      <w:pPr>
        <w:pStyle w:val="ListParagraph"/>
        <w:numPr>
          <w:ilvl w:val="0"/>
          <w:numId w:val="3"/>
        </w:numPr>
        <w:rPr>
          <w:rFonts w:cs="Helvetica"/>
          <w:color w:val="000000"/>
          <w:sz w:val="28"/>
          <w:szCs w:val="28"/>
        </w:rPr>
      </w:pPr>
      <w:r w:rsidRPr="00C55AAF">
        <w:rPr>
          <w:rFonts w:cs="Helvetica"/>
          <w:b/>
          <w:color w:val="000000"/>
          <w:sz w:val="28"/>
          <w:szCs w:val="28"/>
        </w:rPr>
        <w:t>Can IDOT provide a list or estimate on the number of overhead bridge and sign structures that would be collected for this project?</w:t>
      </w:r>
      <w:r w:rsidR="008E3FB2">
        <w:rPr>
          <w:rFonts w:cs="Helvetica"/>
          <w:b/>
          <w:color w:val="000000"/>
          <w:sz w:val="28"/>
          <w:szCs w:val="28"/>
        </w:rPr>
        <w:t xml:space="preserve">  </w:t>
      </w:r>
      <w:r w:rsidR="008E3FB2">
        <w:rPr>
          <w:rFonts w:cs="Helvetica"/>
          <w:color w:val="FF0000"/>
          <w:sz w:val="28"/>
          <w:szCs w:val="28"/>
        </w:rPr>
        <w:lastRenderedPageBreak/>
        <w:t>The Department has jurisdiction and maintenance of nearly 7,800 bridges.  It is anticipated in the initial asset collection, the first two years of the contract, data would be collected for these bridges.  The Department does not have an estimate on other overhead obstructions or sign structures.</w:t>
      </w:r>
    </w:p>
    <w:p w:rsidR="00C55AAF" w:rsidRPr="00C55AAF" w:rsidRDefault="00C55AAF" w:rsidP="00C55AAF">
      <w:pPr>
        <w:pStyle w:val="ListParagraph"/>
        <w:rPr>
          <w:rFonts w:cs="Helvetica"/>
          <w:b/>
          <w:color w:val="000000"/>
          <w:sz w:val="28"/>
          <w:szCs w:val="28"/>
        </w:rPr>
      </w:pPr>
    </w:p>
    <w:p w:rsidR="0047248B" w:rsidRPr="0033288F" w:rsidRDefault="0047248B" w:rsidP="00B37497">
      <w:pPr>
        <w:pStyle w:val="ListParagraph"/>
        <w:numPr>
          <w:ilvl w:val="0"/>
          <w:numId w:val="3"/>
        </w:numPr>
        <w:rPr>
          <w:rFonts w:cs="Helvetica"/>
          <w:color w:val="FF0000"/>
          <w:sz w:val="28"/>
          <w:szCs w:val="28"/>
        </w:rPr>
      </w:pPr>
      <w:r w:rsidRPr="0033288F">
        <w:rPr>
          <w:rFonts w:cs="Helvetica"/>
          <w:b/>
          <w:color w:val="000000"/>
          <w:sz w:val="28"/>
          <w:szCs w:val="28"/>
        </w:rPr>
        <w:t>For section D.2.7 onsite training, how many IDOT employees will be trained? Will the training include traveling to various districts, and if so which districts? How many individuals will be involved in training at the districts?</w:t>
      </w:r>
      <w:r w:rsidRPr="0033288F">
        <w:rPr>
          <w:rFonts w:cs="Helvetica"/>
          <w:color w:val="000000"/>
          <w:sz w:val="28"/>
          <w:szCs w:val="28"/>
        </w:rPr>
        <w:t> </w:t>
      </w:r>
      <w:r w:rsidR="0033288F" w:rsidRPr="0033288F">
        <w:rPr>
          <w:rFonts w:cs="Helvetica"/>
          <w:color w:val="FF0000"/>
          <w:sz w:val="28"/>
          <w:szCs w:val="28"/>
        </w:rPr>
        <w:t>A minimum of 1 training session will be required at the Hanley Building (central office) in Springfield, Illinois.  Th</w:t>
      </w:r>
      <w:r w:rsidR="0033288F">
        <w:rPr>
          <w:rFonts w:cs="Helvetica"/>
          <w:color w:val="FF0000"/>
          <w:sz w:val="28"/>
          <w:szCs w:val="28"/>
        </w:rPr>
        <w:t>e central office</w:t>
      </w:r>
      <w:r w:rsidR="0033288F" w:rsidRPr="0033288F">
        <w:rPr>
          <w:rFonts w:cs="Helvetica"/>
          <w:color w:val="FF0000"/>
          <w:sz w:val="28"/>
          <w:szCs w:val="28"/>
        </w:rPr>
        <w:t xml:space="preserve"> training </w:t>
      </w:r>
      <w:r w:rsidR="0033288F">
        <w:rPr>
          <w:rFonts w:cs="Helvetica"/>
          <w:color w:val="FF0000"/>
          <w:sz w:val="28"/>
          <w:szCs w:val="28"/>
        </w:rPr>
        <w:t xml:space="preserve">is estimated to include </w:t>
      </w:r>
      <w:r w:rsidR="0033288F" w:rsidRPr="0033288F">
        <w:rPr>
          <w:rFonts w:cs="Helvetica"/>
          <w:color w:val="FF0000"/>
          <w:sz w:val="28"/>
          <w:szCs w:val="28"/>
        </w:rPr>
        <w:t>10-18 individuals.  Up to 2 additional training sessions may be required depending on need; one in northern Illinois at either the District 1 (Schaumburg, IL.) or 2 (Dixon, IL.) office and one in southern Illinois at either the District 7 (Effingham, IL.) or 8 (Collinsville, IL.) office</w:t>
      </w:r>
      <w:r w:rsidR="00317A33">
        <w:rPr>
          <w:rFonts w:cs="Helvetica"/>
          <w:color w:val="FF0000"/>
          <w:sz w:val="28"/>
          <w:szCs w:val="28"/>
        </w:rPr>
        <w:t>.  Each of these training sessions, if needed, are estimated to include 6-12 individuals.</w:t>
      </w:r>
    </w:p>
    <w:sectPr w:rsidR="0047248B" w:rsidRPr="0033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3221F"/>
    <w:multiLevelType w:val="hybridMultilevel"/>
    <w:tmpl w:val="30B4C9C6"/>
    <w:lvl w:ilvl="0" w:tplc="6F20A850">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BF4160"/>
    <w:multiLevelType w:val="hybridMultilevel"/>
    <w:tmpl w:val="AECC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D224EE"/>
    <w:multiLevelType w:val="hybridMultilevel"/>
    <w:tmpl w:val="BCB2B212"/>
    <w:lvl w:ilvl="0" w:tplc="F86C0774">
      <w:start w:val="1"/>
      <w:numFmt w:val="decimal"/>
      <w:lvlText w:val="%1"/>
      <w:lvlJc w:val="left"/>
      <w:pPr>
        <w:ind w:left="1440" w:hanging="360"/>
      </w:pPr>
      <w:rPr>
        <w:rFonts w:cstheme="minorBidi"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65"/>
    <w:rsid w:val="000F7078"/>
    <w:rsid w:val="00210E8A"/>
    <w:rsid w:val="00220303"/>
    <w:rsid w:val="00317A33"/>
    <w:rsid w:val="00323065"/>
    <w:rsid w:val="0033288F"/>
    <w:rsid w:val="00374D1F"/>
    <w:rsid w:val="0037666F"/>
    <w:rsid w:val="0047248B"/>
    <w:rsid w:val="00476217"/>
    <w:rsid w:val="0049629F"/>
    <w:rsid w:val="004B4E7A"/>
    <w:rsid w:val="00734630"/>
    <w:rsid w:val="00813997"/>
    <w:rsid w:val="008E3FB2"/>
    <w:rsid w:val="00900E63"/>
    <w:rsid w:val="00B37497"/>
    <w:rsid w:val="00B64A91"/>
    <w:rsid w:val="00C55AAF"/>
    <w:rsid w:val="00DC4AA6"/>
    <w:rsid w:val="00E80393"/>
    <w:rsid w:val="00EC0591"/>
    <w:rsid w:val="00EF2BD2"/>
    <w:rsid w:val="00F91FEC"/>
    <w:rsid w:val="00FA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50251">
      <w:bodyDiv w:val="1"/>
      <w:marLeft w:val="0"/>
      <w:marRight w:val="0"/>
      <w:marTop w:val="0"/>
      <w:marBottom w:val="0"/>
      <w:divBdr>
        <w:top w:val="none" w:sz="0" w:space="0" w:color="auto"/>
        <w:left w:val="none" w:sz="0" w:space="0" w:color="auto"/>
        <w:bottom w:val="none" w:sz="0" w:space="0" w:color="auto"/>
        <w:right w:val="none" w:sz="0" w:space="0" w:color="auto"/>
      </w:divBdr>
    </w:div>
    <w:div w:id="1490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dot.illinois.gov/gist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11FEF4FA.dotm</Template>
  <TotalTime>0</TotalTime>
  <Pages>3</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Melena G</dc:creator>
  <cp:lastModifiedBy>Caton, Colleen L</cp:lastModifiedBy>
  <cp:revision>2</cp:revision>
  <cp:lastPrinted>2016-12-19T15:48:00Z</cp:lastPrinted>
  <dcterms:created xsi:type="dcterms:W3CDTF">2016-12-19T18:34:00Z</dcterms:created>
  <dcterms:modified xsi:type="dcterms:W3CDTF">2016-12-19T18:34:00Z</dcterms:modified>
</cp:coreProperties>
</file>