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ECA8C" w14:textId="5BE9B613" w:rsidR="00D661CE" w:rsidRDefault="00D661CE" w:rsidP="00F13F00">
      <w:pPr>
        <w:spacing w:after="0" w:line="240" w:lineRule="auto"/>
        <w:jc w:val="center"/>
        <w:rPr>
          <w:rFonts w:ascii="Calibri" w:eastAsia="Calibri" w:hAnsi="Calibri" w:cs="Times New Roman"/>
          <w:b/>
          <w:bCs/>
          <w:sz w:val="32"/>
          <w:szCs w:val="32"/>
        </w:rPr>
      </w:pPr>
      <w:r>
        <w:rPr>
          <w:rFonts w:ascii="Calibri" w:eastAsia="Calibri" w:hAnsi="Calibri" w:cs="Times New Roman"/>
          <w:b/>
          <w:bCs/>
          <w:sz w:val="32"/>
          <w:szCs w:val="32"/>
        </w:rPr>
        <w:t>Illinois Department of Transportation</w:t>
      </w:r>
    </w:p>
    <w:p w14:paraId="451B2FB4" w14:textId="7C424A3C" w:rsidR="00D661CE" w:rsidRDefault="00D661CE" w:rsidP="00F13F00">
      <w:pPr>
        <w:spacing w:after="0" w:line="240" w:lineRule="auto"/>
        <w:jc w:val="center"/>
        <w:rPr>
          <w:rFonts w:ascii="Calibri" w:eastAsia="Calibri" w:hAnsi="Calibri" w:cs="Times New Roman"/>
          <w:b/>
          <w:bCs/>
          <w:sz w:val="32"/>
          <w:szCs w:val="32"/>
        </w:rPr>
      </w:pPr>
      <w:r>
        <w:rPr>
          <w:rFonts w:ascii="Calibri" w:eastAsia="Calibri" w:hAnsi="Calibri" w:cs="Times New Roman"/>
          <w:b/>
          <w:bCs/>
          <w:sz w:val="32"/>
          <w:szCs w:val="32"/>
        </w:rPr>
        <w:t>Condition Rating Survey Data Collection Services</w:t>
      </w:r>
    </w:p>
    <w:p w14:paraId="6D29E935" w14:textId="23216760" w:rsidR="00D661CE" w:rsidRDefault="00D661CE" w:rsidP="00F13F00">
      <w:pPr>
        <w:spacing w:after="0" w:line="240" w:lineRule="auto"/>
        <w:jc w:val="center"/>
        <w:rPr>
          <w:rFonts w:ascii="Calibri" w:eastAsia="Calibri" w:hAnsi="Calibri" w:cs="Times New Roman"/>
          <w:b/>
          <w:bCs/>
          <w:sz w:val="32"/>
          <w:szCs w:val="32"/>
        </w:rPr>
      </w:pPr>
      <w:r>
        <w:rPr>
          <w:rFonts w:ascii="Calibri" w:eastAsia="Calibri" w:hAnsi="Calibri" w:cs="Times New Roman"/>
          <w:b/>
          <w:bCs/>
          <w:sz w:val="32"/>
          <w:szCs w:val="32"/>
        </w:rPr>
        <w:t>CRSFY25</w:t>
      </w:r>
    </w:p>
    <w:p w14:paraId="3A560754" w14:textId="5E2B8D76" w:rsidR="00F13F00" w:rsidRDefault="00F13F00" w:rsidP="00F13F00">
      <w:pPr>
        <w:spacing w:after="0" w:line="240" w:lineRule="auto"/>
        <w:jc w:val="center"/>
        <w:rPr>
          <w:rFonts w:ascii="Calibri" w:eastAsia="Calibri" w:hAnsi="Calibri" w:cs="Times New Roman"/>
          <w:b/>
          <w:bCs/>
          <w:sz w:val="32"/>
          <w:szCs w:val="32"/>
        </w:rPr>
      </w:pPr>
      <w:r>
        <w:rPr>
          <w:rFonts w:ascii="Calibri" w:eastAsia="Calibri" w:hAnsi="Calibri" w:cs="Times New Roman"/>
          <w:b/>
          <w:bCs/>
          <w:sz w:val="32"/>
          <w:szCs w:val="32"/>
        </w:rPr>
        <w:t>Vendors Questions &amp; Answers</w:t>
      </w:r>
    </w:p>
    <w:p w14:paraId="3B91B7AC" w14:textId="24560505" w:rsidR="00F13F00" w:rsidRPr="00F13F00" w:rsidRDefault="00F13F00" w:rsidP="00F13F00">
      <w:pPr>
        <w:spacing w:after="80" w:line="240" w:lineRule="auto"/>
        <w:jc w:val="center"/>
        <w:rPr>
          <w:rFonts w:ascii="Calibri" w:eastAsia="Calibri" w:hAnsi="Calibri" w:cs="Times New Roman"/>
          <w:b/>
          <w:bCs/>
          <w:sz w:val="32"/>
          <w:szCs w:val="32"/>
        </w:rPr>
      </w:pPr>
      <w:r>
        <w:rPr>
          <w:rFonts w:ascii="Calibri" w:eastAsia="Calibri" w:hAnsi="Calibri" w:cs="Times New Roman"/>
          <w:b/>
          <w:bCs/>
          <w:sz w:val="32"/>
          <w:szCs w:val="32"/>
        </w:rPr>
        <w:t>Addendum #1</w:t>
      </w:r>
    </w:p>
    <w:p w14:paraId="32B7CF6A" w14:textId="509CE502" w:rsidR="001816F2" w:rsidRPr="00EC09DA" w:rsidRDefault="001816F2" w:rsidP="00F13F00">
      <w:pPr>
        <w:spacing w:after="0" w:line="240" w:lineRule="auto"/>
        <w:jc w:val="center"/>
        <w:rPr>
          <w:rFonts w:ascii="Calibri" w:eastAsia="Calibri" w:hAnsi="Calibri" w:cs="Times New Roman"/>
          <w:b/>
          <w:bCs/>
          <w:sz w:val="24"/>
          <w:szCs w:val="24"/>
        </w:rPr>
      </w:pPr>
    </w:p>
    <w:p w14:paraId="2E0A4CDA" w14:textId="19661865" w:rsidR="001816F2" w:rsidRDefault="00D661CE" w:rsidP="00F13F00">
      <w:pPr>
        <w:spacing w:after="0" w:line="240" w:lineRule="auto"/>
        <w:jc w:val="center"/>
        <w:rPr>
          <w:rFonts w:ascii="Calibri" w:eastAsia="Calibri" w:hAnsi="Calibri" w:cs="Times New Roman"/>
          <w:b/>
          <w:bCs/>
          <w:sz w:val="32"/>
          <w:szCs w:val="32"/>
        </w:rPr>
      </w:pPr>
      <w:r>
        <w:rPr>
          <w:rFonts w:ascii="Calibri" w:eastAsia="Calibri" w:hAnsi="Calibri" w:cs="Times New Roman"/>
          <w:b/>
          <w:bCs/>
          <w:sz w:val="32"/>
          <w:szCs w:val="32"/>
        </w:rPr>
        <w:t xml:space="preserve">June </w:t>
      </w:r>
      <w:r w:rsidR="000C5F24">
        <w:rPr>
          <w:rFonts w:ascii="Calibri" w:eastAsia="Calibri" w:hAnsi="Calibri" w:cs="Times New Roman"/>
          <w:b/>
          <w:bCs/>
          <w:sz w:val="32"/>
          <w:szCs w:val="32"/>
        </w:rPr>
        <w:t>20</w:t>
      </w:r>
      <w:r>
        <w:rPr>
          <w:rFonts w:ascii="Calibri" w:eastAsia="Calibri" w:hAnsi="Calibri" w:cs="Times New Roman"/>
          <w:b/>
          <w:bCs/>
          <w:sz w:val="32"/>
          <w:szCs w:val="32"/>
        </w:rPr>
        <w:t>, 2024</w:t>
      </w:r>
    </w:p>
    <w:p w14:paraId="2FDBE9D5" w14:textId="77777777" w:rsidR="000C5F24" w:rsidRDefault="000C5F24" w:rsidP="00F13F00">
      <w:pPr>
        <w:spacing w:after="0" w:line="240" w:lineRule="auto"/>
        <w:jc w:val="center"/>
        <w:rPr>
          <w:rFonts w:ascii="Calibri" w:eastAsia="Calibri" w:hAnsi="Calibri" w:cs="Times New Roman"/>
          <w:b/>
          <w:bCs/>
          <w:sz w:val="32"/>
          <w:szCs w:val="32"/>
        </w:rPr>
      </w:pPr>
    </w:p>
    <w:p w14:paraId="6182C357" w14:textId="77777777" w:rsidR="000C5F24" w:rsidRDefault="000C5F24" w:rsidP="00F13F00">
      <w:pPr>
        <w:spacing w:after="0" w:line="240" w:lineRule="auto"/>
        <w:jc w:val="center"/>
        <w:rPr>
          <w:rFonts w:ascii="Calibri" w:eastAsia="Calibri" w:hAnsi="Calibri" w:cs="Times New Roman"/>
          <w:b/>
          <w:bCs/>
          <w:sz w:val="32"/>
          <w:szCs w:val="32"/>
        </w:rPr>
      </w:pPr>
    </w:p>
    <w:p w14:paraId="517E1AA4" w14:textId="7854AC94" w:rsidR="000C5F24" w:rsidRPr="000C5F24" w:rsidRDefault="000C5F24" w:rsidP="00F13F00">
      <w:pPr>
        <w:spacing w:after="0" w:line="240" w:lineRule="auto"/>
        <w:jc w:val="center"/>
        <w:rPr>
          <w:rFonts w:ascii="Calibri" w:eastAsia="Calibri" w:hAnsi="Calibri" w:cs="Times New Roman"/>
          <w:b/>
          <w:bCs/>
          <w:sz w:val="28"/>
          <w:szCs w:val="28"/>
        </w:rPr>
      </w:pPr>
      <w:r w:rsidRPr="000C5F24">
        <w:rPr>
          <w:rFonts w:ascii="Calibri" w:eastAsia="Calibri" w:hAnsi="Calibri" w:cs="Times New Roman"/>
          <w:b/>
          <w:bCs/>
          <w:sz w:val="28"/>
          <w:szCs w:val="28"/>
          <w:highlight w:val="yellow"/>
        </w:rPr>
        <w:t xml:space="preserve">Please Note:  </w:t>
      </w:r>
      <w:r>
        <w:rPr>
          <w:rFonts w:ascii="Calibri" w:eastAsia="Calibri" w:hAnsi="Calibri" w:cs="Times New Roman"/>
          <w:b/>
          <w:bCs/>
          <w:sz w:val="28"/>
          <w:szCs w:val="28"/>
          <w:highlight w:val="yellow"/>
        </w:rPr>
        <w:t>T</w:t>
      </w:r>
      <w:r w:rsidRPr="000C5F24">
        <w:rPr>
          <w:rFonts w:ascii="Calibri" w:eastAsia="Calibri" w:hAnsi="Calibri" w:cs="Times New Roman"/>
          <w:b/>
          <w:bCs/>
          <w:sz w:val="28"/>
          <w:szCs w:val="28"/>
          <w:highlight w:val="yellow"/>
        </w:rPr>
        <w:t>he due date for the Offers has been extended to July 11, 2024 at 1:30 PM CST</w:t>
      </w:r>
    </w:p>
    <w:p w14:paraId="3E01EFE7" w14:textId="77777777" w:rsidR="00F13F00" w:rsidRDefault="00F13F00" w:rsidP="00F13F00">
      <w:pPr>
        <w:spacing w:after="0" w:line="240" w:lineRule="auto"/>
        <w:rPr>
          <w:b/>
          <w:sz w:val="24"/>
          <w:szCs w:val="24"/>
        </w:rPr>
      </w:pPr>
    </w:p>
    <w:p w14:paraId="2EAC7576" w14:textId="72A1E8A7" w:rsidR="00F13F00" w:rsidRDefault="00F13F00" w:rsidP="000C5F24">
      <w:pPr>
        <w:ind w:firstLine="360"/>
        <w:rPr>
          <w:b/>
          <w:sz w:val="24"/>
          <w:szCs w:val="24"/>
        </w:rPr>
      </w:pPr>
      <w:r>
        <w:rPr>
          <w:b/>
          <w:sz w:val="24"/>
          <w:szCs w:val="24"/>
        </w:rPr>
        <w:t>Below are the responses to the questions that the Agency has received regarding this RFP:</w:t>
      </w:r>
    </w:p>
    <w:p w14:paraId="48674AAD" w14:textId="77777777" w:rsidR="00F13F00" w:rsidRDefault="00F13F00" w:rsidP="00953BC5">
      <w:pPr>
        <w:spacing w:after="0" w:line="240" w:lineRule="auto"/>
        <w:rPr>
          <w:b/>
          <w:sz w:val="24"/>
          <w:szCs w:val="24"/>
        </w:rPr>
      </w:pPr>
    </w:p>
    <w:p w14:paraId="0CFE87AF" w14:textId="7EBDB411" w:rsidR="00CA0FB8" w:rsidRPr="00CA0FB8" w:rsidRDefault="00CA0FB8" w:rsidP="000F5172">
      <w:pPr>
        <w:spacing w:after="80" w:line="240" w:lineRule="auto"/>
        <w:ind w:left="360"/>
        <w:rPr>
          <w:rFonts w:eastAsia="Times New Roman" w:cstheme="minorHAnsi"/>
          <w:sz w:val="24"/>
          <w:szCs w:val="24"/>
        </w:rPr>
      </w:pPr>
      <w:r w:rsidRPr="00CA0FB8">
        <w:rPr>
          <w:rFonts w:eastAsia="Times New Roman" w:cstheme="minorHAnsi"/>
          <w:b/>
          <w:bCs/>
          <w:sz w:val="24"/>
          <w:szCs w:val="24"/>
        </w:rPr>
        <w:t>Question 1</w:t>
      </w:r>
      <w:r w:rsidRPr="00CA0FB8">
        <w:rPr>
          <w:rFonts w:eastAsia="Times New Roman" w:cstheme="minorHAnsi"/>
          <w:sz w:val="24"/>
          <w:szCs w:val="24"/>
        </w:rPr>
        <w:t>:</w:t>
      </w:r>
      <w:r w:rsidRPr="00CA0FB8">
        <w:rPr>
          <w:rFonts w:eastAsia="Times New Roman" w:cstheme="minorHAnsi"/>
          <w:sz w:val="24"/>
          <w:szCs w:val="24"/>
        </w:rPr>
        <w:tab/>
      </w:r>
      <w:r w:rsidR="00DF1FCB" w:rsidRPr="00DF1FCB">
        <w:rPr>
          <w:rFonts w:eastAsia="Times New Roman" w:cstheme="minorHAnsi"/>
          <w:sz w:val="24"/>
          <w:szCs w:val="24"/>
        </w:rPr>
        <w:t>Section 1 - Section A - Sub-section A.8</w:t>
      </w:r>
      <w:r w:rsidR="00DF1FCB">
        <w:rPr>
          <w:rFonts w:eastAsia="Times New Roman" w:cstheme="minorHAnsi"/>
          <w:sz w:val="24"/>
          <w:szCs w:val="24"/>
        </w:rPr>
        <w:t xml:space="preserve">:  </w:t>
      </w:r>
      <w:r w:rsidR="00EC09DA" w:rsidRPr="00EC09DA">
        <w:rPr>
          <w:rFonts w:eastAsia="Times New Roman" w:cstheme="minorHAnsi"/>
          <w:sz w:val="24"/>
          <w:szCs w:val="24"/>
        </w:rPr>
        <w:t>What is the difference between "Originals" and "Hard Copies"? Can IDOT confirm if two physical, paper copies are required (i.e., 1 Original Copy and 1 Hard Copy) for each Subject Matter or just one physical, paper copy for each Subject Matter?</w:t>
      </w:r>
    </w:p>
    <w:p w14:paraId="1BA7FA86" w14:textId="4393C225" w:rsidR="00CA0FB8" w:rsidRPr="00CA0FB8" w:rsidRDefault="00CA0FB8" w:rsidP="000F5172">
      <w:pPr>
        <w:spacing w:after="0" w:line="240" w:lineRule="auto"/>
        <w:ind w:left="360"/>
        <w:rPr>
          <w:rFonts w:eastAsia="Calibri" w:cstheme="minorHAnsi"/>
          <w:color w:val="FF0000"/>
          <w:sz w:val="24"/>
          <w:szCs w:val="24"/>
        </w:rPr>
      </w:pPr>
      <w:r w:rsidRPr="00CA0FB8">
        <w:rPr>
          <w:rFonts w:eastAsia="Calibri" w:cstheme="minorHAnsi"/>
          <w:b/>
          <w:bCs/>
          <w:sz w:val="24"/>
          <w:szCs w:val="24"/>
        </w:rPr>
        <w:t>Response</w:t>
      </w:r>
      <w:r w:rsidRPr="00CA0FB8">
        <w:rPr>
          <w:rFonts w:eastAsia="Calibri" w:cstheme="minorHAnsi"/>
          <w:sz w:val="24"/>
          <w:szCs w:val="24"/>
        </w:rPr>
        <w:t xml:space="preserve">:  </w:t>
      </w:r>
      <w:r w:rsidR="00E606AC" w:rsidRPr="00ED35E4">
        <w:rPr>
          <w:rFonts w:eastAsia="Calibri" w:cstheme="minorHAnsi"/>
          <w:color w:val="FF0000"/>
          <w:sz w:val="24"/>
          <w:szCs w:val="24"/>
        </w:rPr>
        <w:t xml:space="preserve">1 Original copy and 1 hard copy for each Subject matter must be submitted </w:t>
      </w:r>
      <w:r w:rsidR="00ED35E4" w:rsidRPr="00ED35E4">
        <w:rPr>
          <w:rFonts w:eastAsia="Calibri" w:cstheme="minorHAnsi"/>
          <w:color w:val="FF0000"/>
          <w:sz w:val="24"/>
          <w:szCs w:val="24"/>
        </w:rPr>
        <w:t>in placed in separate packet as indicated in the table in A.8</w:t>
      </w:r>
      <w:r w:rsidR="00ED35E4">
        <w:rPr>
          <w:rFonts w:eastAsia="Calibri" w:cstheme="minorHAnsi"/>
          <w:sz w:val="24"/>
          <w:szCs w:val="24"/>
        </w:rPr>
        <w:t>.</w:t>
      </w:r>
    </w:p>
    <w:p w14:paraId="1642B821" w14:textId="77777777" w:rsidR="00CA0FB8" w:rsidRPr="00CA0FB8" w:rsidRDefault="00CA0FB8" w:rsidP="000F5172">
      <w:pPr>
        <w:spacing w:after="0" w:line="240" w:lineRule="auto"/>
        <w:ind w:left="360"/>
        <w:rPr>
          <w:rFonts w:eastAsia="Calibri" w:cstheme="minorHAnsi"/>
          <w:sz w:val="24"/>
          <w:szCs w:val="24"/>
        </w:rPr>
      </w:pPr>
    </w:p>
    <w:p w14:paraId="189E8E7A" w14:textId="02C4CD57" w:rsidR="00CA0FB8" w:rsidRPr="00CA0FB8" w:rsidRDefault="00664C3E" w:rsidP="000F5172">
      <w:pPr>
        <w:spacing w:after="80" w:line="240" w:lineRule="auto"/>
        <w:ind w:left="360"/>
        <w:rPr>
          <w:rFonts w:eastAsia="Times New Roman" w:cstheme="minorHAnsi"/>
          <w:sz w:val="24"/>
          <w:szCs w:val="24"/>
        </w:rPr>
      </w:pPr>
      <w:r w:rsidRPr="00664C3E">
        <w:rPr>
          <w:rFonts w:eastAsia="Times New Roman" w:cstheme="minorHAnsi"/>
          <w:b/>
          <w:bCs/>
          <w:sz w:val="24"/>
          <w:szCs w:val="24"/>
        </w:rPr>
        <w:t>Question 2</w:t>
      </w:r>
      <w:r>
        <w:rPr>
          <w:rFonts w:eastAsia="Times New Roman" w:cstheme="minorHAnsi"/>
          <w:sz w:val="24"/>
          <w:szCs w:val="24"/>
        </w:rPr>
        <w:t>:</w:t>
      </w:r>
      <w:r>
        <w:rPr>
          <w:rFonts w:eastAsia="Times New Roman" w:cstheme="minorHAnsi"/>
          <w:sz w:val="24"/>
          <w:szCs w:val="24"/>
        </w:rPr>
        <w:tab/>
      </w:r>
      <w:r w:rsidR="00DF1FCB" w:rsidRPr="00DF1FCB">
        <w:rPr>
          <w:rFonts w:eastAsia="Times New Roman" w:cstheme="minorHAnsi"/>
          <w:sz w:val="24"/>
          <w:szCs w:val="24"/>
        </w:rPr>
        <w:t>Section 1 - Section A - Sub-section A.8</w:t>
      </w:r>
      <w:r w:rsidR="00DF1FCB">
        <w:rPr>
          <w:rFonts w:eastAsia="Times New Roman" w:cstheme="minorHAnsi"/>
          <w:sz w:val="24"/>
          <w:szCs w:val="24"/>
        </w:rPr>
        <w:t xml:space="preserve">:  </w:t>
      </w:r>
      <w:r w:rsidR="00DF1FCB" w:rsidRPr="00DF1FCB">
        <w:rPr>
          <w:rFonts w:eastAsia="Times New Roman" w:cstheme="minorHAnsi"/>
          <w:sz w:val="24"/>
          <w:szCs w:val="24"/>
        </w:rPr>
        <w:t>Can IDOT confirm if the Offeror must submit 4 total CDs/USBs: one CD/USB to include th</w:t>
      </w:r>
      <w:r w:rsidR="00DC4B38">
        <w:rPr>
          <w:rFonts w:eastAsia="Times New Roman" w:cstheme="minorHAnsi"/>
          <w:sz w:val="24"/>
          <w:szCs w:val="24"/>
        </w:rPr>
        <w:t>e</w:t>
      </w:r>
      <w:r w:rsidR="00E606AC">
        <w:rPr>
          <w:rFonts w:eastAsia="Times New Roman" w:cstheme="minorHAnsi"/>
          <w:sz w:val="24"/>
          <w:szCs w:val="24"/>
        </w:rPr>
        <w:t xml:space="preserve"> S</w:t>
      </w:r>
      <w:r w:rsidR="00E606AC" w:rsidRPr="00DF1FCB">
        <w:rPr>
          <w:rFonts w:eastAsia="Times New Roman" w:cstheme="minorHAnsi"/>
          <w:sz w:val="24"/>
          <w:szCs w:val="24"/>
        </w:rPr>
        <w:t>pecifications/Qualifications/Statement of Work, one CD/USB to include the Pricing, one CD/USB to include Other Forms, and one CD/USB to include the Redacted Offer?</w:t>
      </w:r>
    </w:p>
    <w:p w14:paraId="15CC928C" w14:textId="6683B022" w:rsidR="00CA0FB8" w:rsidRPr="00CA0FB8" w:rsidRDefault="00CA0FB8" w:rsidP="000F5172">
      <w:pPr>
        <w:spacing w:after="0" w:line="240" w:lineRule="auto"/>
        <w:ind w:left="360"/>
        <w:rPr>
          <w:rFonts w:eastAsia="Calibri" w:cstheme="minorHAnsi"/>
          <w:sz w:val="24"/>
          <w:szCs w:val="24"/>
        </w:rPr>
      </w:pPr>
      <w:r w:rsidRPr="00CA0FB8">
        <w:rPr>
          <w:rFonts w:eastAsia="Calibri" w:cstheme="minorHAnsi"/>
          <w:b/>
          <w:bCs/>
          <w:sz w:val="24"/>
          <w:szCs w:val="24"/>
        </w:rPr>
        <w:t>Response</w:t>
      </w:r>
      <w:r w:rsidRPr="00CA0FB8">
        <w:rPr>
          <w:rFonts w:eastAsia="Calibri" w:cstheme="minorHAnsi"/>
          <w:sz w:val="24"/>
          <w:szCs w:val="24"/>
        </w:rPr>
        <w:t>:</w:t>
      </w:r>
      <w:r w:rsidRPr="00C76B9A">
        <w:rPr>
          <w:rFonts w:eastAsia="Calibri" w:cstheme="minorHAnsi"/>
          <w:color w:val="FF0000"/>
          <w:sz w:val="24"/>
          <w:szCs w:val="24"/>
        </w:rPr>
        <w:t xml:space="preserve"> </w:t>
      </w:r>
      <w:r w:rsidR="00046326" w:rsidRPr="00C76B9A">
        <w:rPr>
          <w:rFonts w:eastAsia="Calibri" w:cstheme="minorHAnsi"/>
          <w:color w:val="FF0000"/>
          <w:sz w:val="24"/>
          <w:szCs w:val="24"/>
        </w:rPr>
        <w:t xml:space="preserve">Yes, one </w:t>
      </w:r>
      <w:r w:rsidR="00C76B9A" w:rsidRPr="00C76B9A">
        <w:rPr>
          <w:rFonts w:eastAsia="Calibri" w:cstheme="minorHAnsi"/>
          <w:color w:val="FF0000"/>
          <w:sz w:val="24"/>
          <w:szCs w:val="24"/>
        </w:rPr>
        <w:t>CD/USB for each packet listed.</w:t>
      </w:r>
    </w:p>
    <w:p w14:paraId="641ECF7C" w14:textId="77777777" w:rsidR="00CA0FB8" w:rsidRPr="00CA0FB8" w:rsidRDefault="00CA0FB8" w:rsidP="000F5172">
      <w:pPr>
        <w:spacing w:after="0" w:line="240" w:lineRule="auto"/>
        <w:ind w:left="360"/>
        <w:rPr>
          <w:rFonts w:eastAsia="Calibri" w:cstheme="minorHAnsi"/>
          <w:sz w:val="24"/>
          <w:szCs w:val="24"/>
        </w:rPr>
      </w:pPr>
    </w:p>
    <w:p w14:paraId="0D0AC4F5" w14:textId="00D53303" w:rsidR="00CA0FB8" w:rsidRPr="00CA0FB8" w:rsidRDefault="00AC13A3" w:rsidP="000F5172">
      <w:pPr>
        <w:spacing w:after="80" w:line="240" w:lineRule="auto"/>
        <w:ind w:left="360"/>
        <w:rPr>
          <w:rFonts w:eastAsia="Times New Roman" w:cstheme="minorHAnsi"/>
          <w:sz w:val="24"/>
          <w:szCs w:val="24"/>
        </w:rPr>
      </w:pPr>
      <w:r w:rsidRPr="00AC13A3">
        <w:rPr>
          <w:rFonts w:eastAsia="Times New Roman" w:cstheme="minorHAnsi"/>
          <w:b/>
          <w:bCs/>
          <w:sz w:val="24"/>
          <w:szCs w:val="24"/>
        </w:rPr>
        <w:t>Question 3</w:t>
      </w:r>
      <w:r>
        <w:rPr>
          <w:rFonts w:eastAsia="Times New Roman" w:cstheme="minorHAnsi"/>
          <w:sz w:val="24"/>
          <w:szCs w:val="24"/>
        </w:rPr>
        <w:t>:</w:t>
      </w:r>
      <w:r>
        <w:rPr>
          <w:rFonts w:eastAsia="Times New Roman" w:cstheme="minorHAnsi"/>
          <w:sz w:val="24"/>
          <w:szCs w:val="24"/>
        </w:rPr>
        <w:tab/>
      </w:r>
      <w:r w:rsidR="00DF1FCB" w:rsidRPr="00DF1FCB">
        <w:rPr>
          <w:rFonts w:eastAsia="Times New Roman" w:cstheme="minorHAnsi"/>
          <w:sz w:val="24"/>
          <w:szCs w:val="24"/>
        </w:rPr>
        <w:t>Section 1 - Section B - Selection of Vendor</w:t>
      </w:r>
      <w:r w:rsidR="00DF1FCB">
        <w:rPr>
          <w:rFonts w:eastAsia="Times New Roman" w:cstheme="minorHAnsi"/>
          <w:sz w:val="24"/>
          <w:szCs w:val="24"/>
        </w:rPr>
        <w:t xml:space="preserve">: </w:t>
      </w:r>
      <w:r w:rsidR="00DF1FCB" w:rsidRPr="00DF1FCB">
        <w:rPr>
          <w:rFonts w:eastAsia="Times New Roman" w:cstheme="minorHAnsi"/>
          <w:sz w:val="24"/>
          <w:szCs w:val="24"/>
        </w:rPr>
        <w:t>Which packet should the completed Responsive Elements table in section B.4.3 (pg. 13) be included in?</w:t>
      </w:r>
    </w:p>
    <w:p w14:paraId="7132969C" w14:textId="5E9AAFF9" w:rsidR="00CA0FB8" w:rsidRPr="00CA0FB8" w:rsidRDefault="00CA0FB8" w:rsidP="000F5172">
      <w:pPr>
        <w:spacing w:after="0" w:line="240" w:lineRule="auto"/>
        <w:ind w:left="360"/>
        <w:rPr>
          <w:rFonts w:eastAsia="Calibri" w:cstheme="minorHAnsi"/>
          <w:color w:val="FF0000"/>
          <w:sz w:val="24"/>
          <w:szCs w:val="24"/>
        </w:rPr>
      </w:pPr>
      <w:r w:rsidRPr="00CA0FB8">
        <w:rPr>
          <w:rFonts w:eastAsia="Calibri" w:cstheme="minorHAnsi"/>
          <w:b/>
          <w:bCs/>
          <w:sz w:val="24"/>
          <w:szCs w:val="24"/>
        </w:rPr>
        <w:t>Response</w:t>
      </w:r>
      <w:r w:rsidRPr="00CA0FB8">
        <w:rPr>
          <w:rFonts w:eastAsia="Calibri" w:cstheme="minorHAnsi"/>
          <w:sz w:val="24"/>
          <w:szCs w:val="24"/>
        </w:rPr>
        <w:t xml:space="preserve">: </w:t>
      </w:r>
      <w:r w:rsidR="00C76B9A" w:rsidRPr="00C76B9A">
        <w:rPr>
          <w:rFonts w:eastAsia="Calibri" w:cstheme="minorHAnsi"/>
          <w:color w:val="FF0000"/>
          <w:sz w:val="24"/>
          <w:szCs w:val="24"/>
        </w:rPr>
        <w:t>Packet 1</w:t>
      </w:r>
    </w:p>
    <w:p w14:paraId="3CC8D3EF" w14:textId="77777777" w:rsidR="00CA0FB8" w:rsidRPr="00CA0FB8" w:rsidRDefault="00CA0FB8" w:rsidP="000F5172">
      <w:pPr>
        <w:spacing w:after="0" w:line="240" w:lineRule="auto"/>
        <w:ind w:left="360"/>
        <w:rPr>
          <w:rFonts w:eastAsia="Calibri" w:cstheme="minorHAnsi"/>
          <w:sz w:val="24"/>
          <w:szCs w:val="24"/>
        </w:rPr>
      </w:pPr>
    </w:p>
    <w:p w14:paraId="553B1B7E" w14:textId="1D194EF8" w:rsidR="00DF1FCB" w:rsidRDefault="00AC13A3" w:rsidP="000F5172">
      <w:pPr>
        <w:spacing w:after="80" w:line="240" w:lineRule="auto"/>
        <w:ind w:left="360"/>
        <w:rPr>
          <w:rFonts w:eastAsia="Times New Roman" w:cstheme="minorHAnsi"/>
          <w:sz w:val="24"/>
          <w:szCs w:val="24"/>
        </w:rPr>
      </w:pPr>
      <w:r w:rsidRPr="00AC13A3">
        <w:rPr>
          <w:rFonts w:eastAsia="Times New Roman" w:cstheme="minorHAnsi"/>
          <w:b/>
          <w:bCs/>
          <w:sz w:val="24"/>
          <w:szCs w:val="24"/>
        </w:rPr>
        <w:t>Question 4</w:t>
      </w:r>
      <w:r>
        <w:rPr>
          <w:rFonts w:eastAsia="Times New Roman" w:cstheme="minorHAnsi"/>
          <w:sz w:val="24"/>
          <w:szCs w:val="24"/>
        </w:rPr>
        <w:t>:</w:t>
      </w:r>
      <w:r>
        <w:rPr>
          <w:rFonts w:eastAsia="Times New Roman" w:cstheme="minorHAnsi"/>
          <w:sz w:val="24"/>
          <w:szCs w:val="24"/>
        </w:rPr>
        <w:tab/>
      </w:r>
      <w:r w:rsidR="00DF1FCB" w:rsidRPr="00DF1FCB">
        <w:rPr>
          <w:rFonts w:eastAsia="Times New Roman" w:cstheme="minorHAnsi"/>
          <w:sz w:val="24"/>
          <w:szCs w:val="24"/>
        </w:rPr>
        <w:t>Section 1 - Section B - Selection of Vendor</w:t>
      </w:r>
      <w:r w:rsidR="00DF1FCB">
        <w:rPr>
          <w:rFonts w:eastAsia="Times New Roman" w:cstheme="minorHAnsi"/>
          <w:sz w:val="24"/>
          <w:szCs w:val="24"/>
        </w:rPr>
        <w:t xml:space="preserve">:  </w:t>
      </w:r>
      <w:r w:rsidR="00DF1FCB" w:rsidRPr="00DF1FCB">
        <w:rPr>
          <w:rFonts w:eastAsia="Times New Roman" w:cstheme="minorHAnsi"/>
          <w:sz w:val="24"/>
          <w:szCs w:val="24"/>
        </w:rPr>
        <w:t>IDOT's references the agency's Data Quality Management Plan. Can IDOT provide a copy of IDOT's DQMP?</w:t>
      </w:r>
    </w:p>
    <w:p w14:paraId="21116696" w14:textId="5BAB8406" w:rsidR="00CA0FB8" w:rsidRPr="00640978" w:rsidRDefault="00CA0FB8" w:rsidP="000F5172">
      <w:pPr>
        <w:spacing w:after="80" w:line="240" w:lineRule="auto"/>
        <w:ind w:left="360"/>
        <w:rPr>
          <w:rFonts w:eastAsia="Calibri" w:cstheme="minorHAnsi"/>
          <w:color w:val="FF0000"/>
          <w:sz w:val="24"/>
          <w:szCs w:val="24"/>
        </w:rPr>
      </w:pPr>
      <w:r w:rsidRPr="00CA0FB8">
        <w:rPr>
          <w:rFonts w:eastAsia="Calibri" w:cstheme="minorHAnsi"/>
          <w:b/>
          <w:bCs/>
          <w:sz w:val="24"/>
          <w:szCs w:val="24"/>
        </w:rPr>
        <w:t>Response</w:t>
      </w:r>
      <w:r w:rsidRPr="00CA0FB8">
        <w:rPr>
          <w:rFonts w:eastAsia="Calibri" w:cstheme="minorHAnsi"/>
          <w:sz w:val="24"/>
          <w:szCs w:val="24"/>
        </w:rPr>
        <w:t xml:space="preserve">: </w:t>
      </w:r>
      <w:r w:rsidR="007426E5" w:rsidRPr="00640978">
        <w:rPr>
          <w:rFonts w:eastAsia="Calibri" w:cstheme="minorHAnsi"/>
          <w:color w:val="FF0000"/>
          <w:sz w:val="24"/>
          <w:szCs w:val="24"/>
        </w:rPr>
        <w:t>A copy of the Department’s Data Quality Management Plan is provided</w:t>
      </w:r>
      <w:r w:rsidR="00640978">
        <w:rPr>
          <w:rFonts w:eastAsia="Calibri" w:cstheme="minorHAnsi"/>
          <w:color w:val="FF0000"/>
          <w:sz w:val="24"/>
          <w:szCs w:val="24"/>
        </w:rPr>
        <w:t xml:space="preserve"> (attached)</w:t>
      </w:r>
      <w:r w:rsidR="007426E5" w:rsidRPr="00640978">
        <w:rPr>
          <w:rFonts w:eastAsia="Calibri" w:cstheme="minorHAnsi"/>
          <w:color w:val="FF0000"/>
          <w:sz w:val="24"/>
          <w:szCs w:val="24"/>
        </w:rPr>
        <w:t xml:space="preserve">. </w:t>
      </w:r>
    </w:p>
    <w:p w14:paraId="33994243" w14:textId="77777777" w:rsidR="00CA0FB8" w:rsidRPr="00CA0FB8" w:rsidRDefault="00CA0FB8" w:rsidP="000F5172">
      <w:pPr>
        <w:spacing w:after="0" w:line="240" w:lineRule="auto"/>
        <w:ind w:left="360"/>
        <w:rPr>
          <w:rFonts w:eastAsia="Calibri" w:cstheme="minorHAnsi"/>
          <w:sz w:val="24"/>
          <w:szCs w:val="24"/>
        </w:rPr>
      </w:pPr>
    </w:p>
    <w:p w14:paraId="198FDFE8" w14:textId="653AAF39" w:rsidR="00CA0FB8" w:rsidRPr="00CA0FB8" w:rsidRDefault="002272CC" w:rsidP="000F5172">
      <w:pPr>
        <w:spacing w:after="80" w:line="240" w:lineRule="auto"/>
        <w:ind w:left="360"/>
        <w:rPr>
          <w:rFonts w:eastAsia="Times New Roman" w:cstheme="minorHAnsi"/>
          <w:sz w:val="24"/>
          <w:szCs w:val="24"/>
        </w:rPr>
      </w:pPr>
      <w:r w:rsidRPr="002272CC">
        <w:rPr>
          <w:rFonts w:eastAsia="Times New Roman" w:cstheme="minorHAnsi"/>
          <w:b/>
          <w:bCs/>
          <w:sz w:val="24"/>
          <w:szCs w:val="24"/>
        </w:rPr>
        <w:t>Question 5</w:t>
      </w:r>
      <w:r>
        <w:rPr>
          <w:rFonts w:eastAsia="Times New Roman" w:cstheme="minorHAnsi"/>
          <w:sz w:val="24"/>
          <w:szCs w:val="24"/>
        </w:rPr>
        <w:t>:</w:t>
      </w:r>
      <w:r>
        <w:rPr>
          <w:rFonts w:eastAsia="Times New Roman" w:cstheme="minorHAnsi"/>
          <w:sz w:val="24"/>
          <w:szCs w:val="24"/>
        </w:rPr>
        <w:tab/>
      </w:r>
      <w:r w:rsidR="00092AB8" w:rsidRPr="00092AB8">
        <w:rPr>
          <w:rFonts w:eastAsia="Times New Roman" w:cstheme="minorHAnsi"/>
          <w:sz w:val="24"/>
          <w:szCs w:val="24"/>
        </w:rPr>
        <w:t>State of Illinois Offer Form</w:t>
      </w:r>
      <w:r w:rsidR="00092AB8">
        <w:rPr>
          <w:rFonts w:eastAsia="Times New Roman" w:cstheme="minorHAnsi"/>
          <w:sz w:val="24"/>
          <w:szCs w:val="24"/>
        </w:rPr>
        <w:t xml:space="preserve">:  </w:t>
      </w:r>
      <w:r w:rsidR="00092AB8" w:rsidRPr="00092AB8">
        <w:rPr>
          <w:rFonts w:eastAsia="Times New Roman" w:cstheme="minorHAnsi"/>
          <w:sz w:val="24"/>
          <w:szCs w:val="24"/>
        </w:rPr>
        <w:t>Which packet should the State of Illinois Offer form (pg. 17-19) be included in? </w:t>
      </w:r>
    </w:p>
    <w:p w14:paraId="3F8D7969" w14:textId="5CC79710" w:rsidR="00CA0FB8" w:rsidRPr="00CA0FB8" w:rsidRDefault="00CA0FB8" w:rsidP="000F5172">
      <w:pPr>
        <w:spacing w:after="0" w:line="240" w:lineRule="auto"/>
        <w:ind w:left="360"/>
        <w:rPr>
          <w:rFonts w:eastAsia="Calibri" w:cstheme="minorHAnsi"/>
          <w:color w:val="0070C0"/>
          <w:sz w:val="24"/>
          <w:szCs w:val="24"/>
        </w:rPr>
      </w:pPr>
      <w:r w:rsidRPr="00CA0FB8">
        <w:rPr>
          <w:rFonts w:eastAsia="Calibri" w:cstheme="minorHAnsi"/>
          <w:b/>
          <w:bCs/>
          <w:sz w:val="24"/>
          <w:szCs w:val="24"/>
        </w:rPr>
        <w:t>Response</w:t>
      </w:r>
      <w:r w:rsidRPr="00CA0FB8">
        <w:rPr>
          <w:rFonts w:eastAsia="Calibri" w:cstheme="minorHAnsi"/>
          <w:sz w:val="24"/>
          <w:szCs w:val="24"/>
        </w:rPr>
        <w:t xml:space="preserve">:  </w:t>
      </w:r>
      <w:r w:rsidR="00C76B9A" w:rsidRPr="00C76B9A">
        <w:rPr>
          <w:rFonts w:eastAsia="Calibri" w:cstheme="minorHAnsi"/>
          <w:color w:val="FF0000"/>
          <w:sz w:val="24"/>
          <w:szCs w:val="24"/>
        </w:rPr>
        <w:t>Packet 3</w:t>
      </w:r>
    </w:p>
    <w:p w14:paraId="3177787A" w14:textId="77777777" w:rsidR="00CA0FB8" w:rsidRDefault="00CA0FB8" w:rsidP="000F5172">
      <w:pPr>
        <w:spacing w:after="0" w:line="240" w:lineRule="auto"/>
        <w:ind w:left="360"/>
        <w:rPr>
          <w:rFonts w:eastAsia="Calibri" w:cstheme="minorHAnsi"/>
          <w:sz w:val="24"/>
          <w:szCs w:val="24"/>
        </w:rPr>
      </w:pPr>
    </w:p>
    <w:p w14:paraId="018EFEFD" w14:textId="77777777" w:rsidR="00092AB8" w:rsidRDefault="00092AB8" w:rsidP="000F5172">
      <w:pPr>
        <w:spacing w:after="0" w:line="240" w:lineRule="auto"/>
        <w:ind w:left="360"/>
        <w:rPr>
          <w:rFonts w:eastAsia="Calibri" w:cstheme="minorHAnsi"/>
          <w:sz w:val="24"/>
          <w:szCs w:val="24"/>
        </w:rPr>
      </w:pPr>
    </w:p>
    <w:p w14:paraId="4DCBB0CD" w14:textId="77777777" w:rsidR="00092AB8" w:rsidRDefault="00092AB8" w:rsidP="000F5172">
      <w:pPr>
        <w:spacing w:after="0" w:line="240" w:lineRule="auto"/>
        <w:ind w:left="360"/>
        <w:rPr>
          <w:rFonts w:eastAsia="Calibri" w:cstheme="minorHAnsi"/>
          <w:sz w:val="24"/>
          <w:szCs w:val="24"/>
        </w:rPr>
      </w:pPr>
    </w:p>
    <w:p w14:paraId="36455672" w14:textId="77777777" w:rsidR="00092AB8" w:rsidRDefault="00092AB8" w:rsidP="000F5172">
      <w:pPr>
        <w:spacing w:after="0" w:line="240" w:lineRule="auto"/>
        <w:ind w:left="360"/>
        <w:rPr>
          <w:rFonts w:eastAsia="Calibri" w:cstheme="minorHAnsi"/>
          <w:sz w:val="24"/>
          <w:szCs w:val="24"/>
        </w:rPr>
      </w:pPr>
    </w:p>
    <w:p w14:paraId="59C711AB" w14:textId="77777777" w:rsidR="00092AB8" w:rsidRDefault="00092AB8" w:rsidP="000F5172">
      <w:pPr>
        <w:spacing w:after="0" w:line="240" w:lineRule="auto"/>
        <w:ind w:left="360"/>
        <w:rPr>
          <w:rFonts w:eastAsia="Calibri" w:cstheme="minorHAnsi"/>
          <w:sz w:val="24"/>
          <w:szCs w:val="24"/>
        </w:rPr>
      </w:pPr>
    </w:p>
    <w:p w14:paraId="5411A4FC" w14:textId="77777777" w:rsidR="00092AB8" w:rsidRPr="00CA0FB8" w:rsidRDefault="00092AB8" w:rsidP="000F5172">
      <w:pPr>
        <w:spacing w:after="0" w:line="240" w:lineRule="auto"/>
        <w:ind w:left="360"/>
        <w:rPr>
          <w:rFonts w:eastAsia="Calibri" w:cstheme="minorHAnsi"/>
          <w:sz w:val="24"/>
          <w:szCs w:val="24"/>
        </w:rPr>
      </w:pPr>
    </w:p>
    <w:p w14:paraId="2335131D" w14:textId="77777777" w:rsidR="007426E5" w:rsidRDefault="007426E5" w:rsidP="000F5172">
      <w:pPr>
        <w:spacing w:after="80" w:line="240" w:lineRule="auto"/>
        <w:ind w:left="360"/>
        <w:rPr>
          <w:rFonts w:eastAsia="Times New Roman" w:cstheme="minorHAnsi"/>
          <w:b/>
          <w:bCs/>
          <w:sz w:val="24"/>
          <w:szCs w:val="24"/>
        </w:rPr>
      </w:pPr>
    </w:p>
    <w:p w14:paraId="7AADB541" w14:textId="77777777" w:rsidR="007426E5" w:rsidRDefault="007426E5" w:rsidP="000F5172">
      <w:pPr>
        <w:spacing w:after="80" w:line="240" w:lineRule="auto"/>
        <w:ind w:left="360"/>
        <w:rPr>
          <w:rFonts w:eastAsia="Times New Roman" w:cstheme="minorHAnsi"/>
          <w:b/>
          <w:bCs/>
          <w:sz w:val="24"/>
          <w:szCs w:val="24"/>
        </w:rPr>
      </w:pPr>
    </w:p>
    <w:p w14:paraId="7035D603" w14:textId="77777777" w:rsidR="007426E5" w:rsidRDefault="007426E5" w:rsidP="000F5172">
      <w:pPr>
        <w:spacing w:after="80" w:line="240" w:lineRule="auto"/>
        <w:ind w:left="360"/>
        <w:rPr>
          <w:rFonts w:eastAsia="Times New Roman" w:cstheme="minorHAnsi"/>
          <w:b/>
          <w:bCs/>
          <w:sz w:val="24"/>
          <w:szCs w:val="24"/>
        </w:rPr>
      </w:pPr>
    </w:p>
    <w:p w14:paraId="3D0C02B7" w14:textId="750F8A34" w:rsidR="00092AB8" w:rsidRPr="00092AB8" w:rsidRDefault="002272CC" w:rsidP="000F5172">
      <w:pPr>
        <w:spacing w:after="80" w:line="240" w:lineRule="auto"/>
        <w:ind w:left="360"/>
        <w:rPr>
          <w:rFonts w:eastAsia="Times New Roman" w:cstheme="minorHAnsi"/>
          <w:sz w:val="24"/>
          <w:szCs w:val="24"/>
        </w:rPr>
      </w:pPr>
      <w:r>
        <w:rPr>
          <w:rFonts w:eastAsia="Times New Roman" w:cstheme="minorHAnsi"/>
          <w:b/>
          <w:bCs/>
          <w:sz w:val="24"/>
          <w:szCs w:val="24"/>
        </w:rPr>
        <w:t>Question 6:</w:t>
      </w:r>
      <w:r>
        <w:rPr>
          <w:rFonts w:eastAsia="Times New Roman" w:cstheme="minorHAnsi"/>
          <w:b/>
          <w:bCs/>
          <w:sz w:val="24"/>
          <w:szCs w:val="24"/>
        </w:rPr>
        <w:tab/>
      </w:r>
      <w:r w:rsidR="00092AB8" w:rsidRPr="00092AB8">
        <w:rPr>
          <w:rFonts w:eastAsia="Times New Roman" w:cstheme="minorHAnsi"/>
          <w:sz w:val="24"/>
          <w:szCs w:val="24"/>
        </w:rPr>
        <w:t>Section 2 - Sub-section 2.1.5:</w:t>
      </w:r>
      <w:r w:rsidR="00092AB8">
        <w:rPr>
          <w:rFonts w:eastAsia="Times New Roman" w:cstheme="minorHAnsi"/>
          <w:b/>
          <w:bCs/>
          <w:sz w:val="24"/>
          <w:szCs w:val="24"/>
        </w:rPr>
        <w:t xml:space="preserve"> </w:t>
      </w:r>
      <w:r w:rsidR="00092AB8" w:rsidRPr="00092AB8">
        <w:rPr>
          <w:rFonts w:eastAsia="Times New Roman" w:cstheme="minorHAnsi"/>
          <w:sz w:val="24"/>
          <w:szCs w:val="24"/>
        </w:rPr>
        <w:t>Can IDOT create two rows in "Table A - Initial Term (4 Years)" for collection of data and images - one row that is for Years 1 and 2 and another row that is for Years 3 and 4? It is not possible to provide one Estimated Annual Price for Years 1-4 when the mileage in Years 1 and 2 is different from the mileage in Years 3 and 4.</w:t>
      </w:r>
    </w:p>
    <w:p w14:paraId="26608DBE" w14:textId="3222EF98" w:rsidR="00CA0FB8" w:rsidRDefault="00CA0FB8" w:rsidP="000F5172">
      <w:pPr>
        <w:spacing w:after="80" w:line="240" w:lineRule="auto"/>
        <w:ind w:left="360"/>
        <w:rPr>
          <w:rFonts w:eastAsia="Calibri" w:cstheme="minorHAnsi"/>
          <w:sz w:val="24"/>
          <w:szCs w:val="24"/>
        </w:rPr>
      </w:pPr>
      <w:r w:rsidRPr="004C4515">
        <w:rPr>
          <w:rFonts w:eastAsia="Calibri" w:cstheme="minorHAnsi"/>
          <w:b/>
          <w:bCs/>
          <w:sz w:val="24"/>
          <w:szCs w:val="24"/>
        </w:rPr>
        <w:t>Response</w:t>
      </w:r>
      <w:r w:rsidRPr="004C4515">
        <w:rPr>
          <w:rFonts w:eastAsia="Calibri" w:cstheme="minorHAnsi"/>
          <w:sz w:val="24"/>
          <w:szCs w:val="24"/>
        </w:rPr>
        <w:t xml:space="preserve">: </w:t>
      </w:r>
      <w:r w:rsidR="006B2FCB" w:rsidRPr="006B2FCB">
        <w:rPr>
          <w:rFonts w:eastAsia="Calibri" w:cstheme="minorHAnsi"/>
          <w:color w:val="FF0000"/>
          <w:sz w:val="24"/>
          <w:szCs w:val="24"/>
        </w:rPr>
        <w:t>The Pricing tables have been revised</w:t>
      </w:r>
      <w:r w:rsidR="006B2FCB">
        <w:rPr>
          <w:rFonts w:eastAsia="Calibri" w:cstheme="minorHAnsi"/>
          <w:color w:val="FF0000"/>
          <w:sz w:val="24"/>
          <w:szCs w:val="24"/>
        </w:rPr>
        <w:t xml:space="preserve"> (see below) </w:t>
      </w:r>
      <w:r w:rsidR="006B2FCB" w:rsidRPr="006B2FCB">
        <w:rPr>
          <w:rFonts w:eastAsia="Calibri" w:cstheme="minorHAnsi"/>
          <w:color w:val="FF0000"/>
          <w:sz w:val="24"/>
          <w:szCs w:val="24"/>
        </w:rPr>
        <w:t>and revised in the RFP as well.</w:t>
      </w:r>
    </w:p>
    <w:tbl>
      <w:tblPr>
        <w:tblW w:w="10553"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0"/>
        <w:gridCol w:w="2070"/>
        <w:gridCol w:w="1080"/>
        <w:gridCol w:w="1260"/>
        <w:gridCol w:w="1260"/>
        <w:gridCol w:w="1643"/>
      </w:tblGrid>
      <w:tr w:rsidR="00486B47" w:rsidRPr="00C26E35" w14:paraId="26CBF07C" w14:textId="77777777" w:rsidTr="000D38B5">
        <w:trPr>
          <w:trHeight w:val="539"/>
        </w:trPr>
        <w:tc>
          <w:tcPr>
            <w:tcW w:w="10553" w:type="dxa"/>
            <w:gridSpan w:val="6"/>
            <w:vAlign w:val="center"/>
          </w:tcPr>
          <w:p w14:paraId="0F6B69F1" w14:textId="77777777" w:rsidR="00486B47" w:rsidRPr="00C26E35" w:rsidRDefault="00486B47" w:rsidP="000D38B5">
            <w:pPr>
              <w:spacing w:after="0" w:line="240" w:lineRule="auto"/>
              <w:jc w:val="center"/>
              <w:rPr>
                <w:rFonts w:cs="Arial"/>
                <w:b/>
                <w:bCs/>
              </w:rPr>
            </w:pPr>
            <w:r w:rsidRPr="00C26E35">
              <w:rPr>
                <w:b/>
              </w:rPr>
              <w:t>Table A - Initial Term (4 Years)</w:t>
            </w:r>
          </w:p>
        </w:tc>
      </w:tr>
      <w:tr w:rsidR="00486B47" w:rsidRPr="00C26E35" w14:paraId="70306009" w14:textId="77777777" w:rsidTr="00640978">
        <w:trPr>
          <w:trHeight w:val="908"/>
        </w:trPr>
        <w:tc>
          <w:tcPr>
            <w:tcW w:w="3240" w:type="dxa"/>
            <w:vAlign w:val="center"/>
          </w:tcPr>
          <w:p w14:paraId="78D585C8" w14:textId="77777777" w:rsidR="00486B47" w:rsidRPr="00C26E35" w:rsidRDefault="00486B47" w:rsidP="000D38B5">
            <w:pPr>
              <w:jc w:val="center"/>
              <w:rPr>
                <w:rFonts w:cs="Arial"/>
                <w:b/>
                <w:bCs/>
              </w:rPr>
            </w:pPr>
            <w:r w:rsidRPr="00C26E35">
              <w:rPr>
                <w:rFonts w:cs="Arial"/>
                <w:b/>
                <w:bCs/>
              </w:rPr>
              <w:t>Description of Items to Be Priced</w:t>
            </w:r>
          </w:p>
        </w:tc>
        <w:tc>
          <w:tcPr>
            <w:tcW w:w="2070" w:type="dxa"/>
            <w:vAlign w:val="center"/>
          </w:tcPr>
          <w:p w14:paraId="327A4776" w14:textId="77777777" w:rsidR="00486B47" w:rsidRPr="00C26E35" w:rsidRDefault="00486B47" w:rsidP="000D38B5">
            <w:pPr>
              <w:jc w:val="center"/>
              <w:rPr>
                <w:rFonts w:cs="Arial"/>
                <w:b/>
                <w:bCs/>
              </w:rPr>
            </w:pPr>
            <w:r w:rsidRPr="00C26E35">
              <w:rPr>
                <w:rFonts w:cs="Arial"/>
                <w:b/>
                <w:bCs/>
              </w:rPr>
              <w:t>Estimated Annual Quantity</w:t>
            </w:r>
          </w:p>
        </w:tc>
        <w:tc>
          <w:tcPr>
            <w:tcW w:w="1080" w:type="dxa"/>
            <w:vAlign w:val="center"/>
          </w:tcPr>
          <w:p w14:paraId="181452CF" w14:textId="77777777" w:rsidR="00486B47" w:rsidRPr="00C26E35" w:rsidRDefault="00486B47" w:rsidP="000D38B5">
            <w:pPr>
              <w:jc w:val="center"/>
              <w:rPr>
                <w:rFonts w:cs="Arial"/>
                <w:b/>
                <w:bCs/>
              </w:rPr>
            </w:pPr>
            <w:r w:rsidRPr="00C26E35">
              <w:rPr>
                <w:rFonts w:cs="Arial"/>
                <w:b/>
                <w:bCs/>
              </w:rPr>
              <w:t>Unit of Measure</w:t>
            </w:r>
          </w:p>
        </w:tc>
        <w:tc>
          <w:tcPr>
            <w:tcW w:w="1260" w:type="dxa"/>
            <w:vAlign w:val="center"/>
          </w:tcPr>
          <w:p w14:paraId="5EB999FA" w14:textId="77777777" w:rsidR="00486B47" w:rsidRPr="00C26E35" w:rsidRDefault="00486B47" w:rsidP="000D38B5">
            <w:pPr>
              <w:jc w:val="center"/>
              <w:rPr>
                <w:rFonts w:cs="Arial"/>
                <w:b/>
                <w:bCs/>
              </w:rPr>
            </w:pPr>
            <w:r w:rsidRPr="00C26E35">
              <w:rPr>
                <w:rFonts w:cs="Arial"/>
                <w:b/>
                <w:bCs/>
              </w:rPr>
              <w:t>Unit Price/Lane Mile</w:t>
            </w:r>
          </w:p>
        </w:tc>
        <w:tc>
          <w:tcPr>
            <w:tcW w:w="1260" w:type="dxa"/>
            <w:vAlign w:val="center"/>
          </w:tcPr>
          <w:p w14:paraId="1154F04D" w14:textId="77777777" w:rsidR="00486B47" w:rsidRPr="00C26E35" w:rsidRDefault="00486B47" w:rsidP="000D38B5">
            <w:pPr>
              <w:jc w:val="center"/>
              <w:rPr>
                <w:rFonts w:cs="Arial"/>
                <w:b/>
                <w:bCs/>
              </w:rPr>
            </w:pPr>
            <w:r w:rsidRPr="00C26E35">
              <w:rPr>
                <w:rFonts w:cs="Arial"/>
                <w:b/>
                <w:bCs/>
              </w:rPr>
              <w:t>Estimated Annual Price/Total</w:t>
            </w:r>
          </w:p>
        </w:tc>
        <w:tc>
          <w:tcPr>
            <w:tcW w:w="1643" w:type="dxa"/>
            <w:vAlign w:val="center"/>
          </w:tcPr>
          <w:p w14:paraId="029383B5" w14:textId="77777777" w:rsidR="00486B47" w:rsidRPr="00C26E35" w:rsidRDefault="00486B47" w:rsidP="000D38B5">
            <w:pPr>
              <w:jc w:val="center"/>
              <w:rPr>
                <w:rFonts w:cs="Arial"/>
                <w:b/>
                <w:bCs/>
              </w:rPr>
            </w:pPr>
            <w:r w:rsidRPr="00C26E35">
              <w:rPr>
                <w:rFonts w:cs="Arial"/>
                <w:b/>
                <w:bCs/>
              </w:rPr>
              <w:t>Initial term total</w:t>
            </w:r>
          </w:p>
        </w:tc>
      </w:tr>
      <w:tr w:rsidR="00486B47" w:rsidRPr="00C26E35" w14:paraId="382C24EE" w14:textId="77777777" w:rsidTr="00640978">
        <w:trPr>
          <w:trHeight w:val="926"/>
        </w:trPr>
        <w:tc>
          <w:tcPr>
            <w:tcW w:w="3240" w:type="dxa"/>
            <w:vMerge w:val="restart"/>
            <w:vAlign w:val="center"/>
          </w:tcPr>
          <w:p w14:paraId="0AE13CB3" w14:textId="77777777" w:rsidR="00486B47" w:rsidRPr="00C26E35" w:rsidRDefault="00486B47" w:rsidP="000D38B5">
            <w:pPr>
              <w:spacing w:after="0"/>
              <w:rPr>
                <w:rFonts w:cs="Arial"/>
              </w:rPr>
            </w:pPr>
            <w:r w:rsidRPr="00C26E35">
              <w:rPr>
                <w:rFonts w:cs="Arial"/>
              </w:rPr>
              <w:t>Year 1 - 4 collection of data and images documenting the condition of State highways.  Includes splitting the data/images into CRS sections</w:t>
            </w:r>
            <w:r>
              <w:rPr>
                <w:rFonts w:cs="Arial"/>
              </w:rPr>
              <w:t xml:space="preserve"> based on table provided by OPP</w:t>
            </w:r>
            <w:r w:rsidRPr="00C26E35">
              <w:rPr>
                <w:rFonts w:cs="Arial"/>
              </w:rPr>
              <w:t xml:space="preserve">. </w:t>
            </w:r>
          </w:p>
        </w:tc>
        <w:tc>
          <w:tcPr>
            <w:tcW w:w="2070" w:type="dxa"/>
            <w:vAlign w:val="center"/>
          </w:tcPr>
          <w:p w14:paraId="7DE25A24" w14:textId="77777777" w:rsidR="00486B47" w:rsidRPr="00C26E35" w:rsidRDefault="00486B47" w:rsidP="000D38B5">
            <w:pPr>
              <w:spacing w:before="120" w:after="120"/>
              <w:jc w:val="center"/>
              <w:rPr>
                <w:rFonts w:cs="Arial"/>
              </w:rPr>
            </w:pPr>
            <w:r>
              <w:rPr>
                <w:rFonts w:cs="Arial"/>
              </w:rPr>
              <w:t>24</w:t>
            </w:r>
            <w:r w:rsidRPr="00C26E35">
              <w:rPr>
                <w:rFonts w:cs="Arial"/>
              </w:rPr>
              <w:t>,000</w:t>
            </w:r>
            <w:r>
              <w:rPr>
                <w:rFonts w:cs="Arial"/>
              </w:rPr>
              <w:t xml:space="preserve"> (years 1 &amp; 2)</w:t>
            </w:r>
          </w:p>
        </w:tc>
        <w:tc>
          <w:tcPr>
            <w:tcW w:w="1080" w:type="dxa"/>
            <w:vAlign w:val="center"/>
          </w:tcPr>
          <w:p w14:paraId="6FA92357" w14:textId="77777777" w:rsidR="00486B47" w:rsidRPr="00C26E35" w:rsidRDefault="00486B47" w:rsidP="000D38B5">
            <w:pPr>
              <w:spacing w:before="120" w:after="120"/>
              <w:jc w:val="center"/>
              <w:rPr>
                <w:rFonts w:cs="Arial"/>
              </w:rPr>
            </w:pPr>
            <w:r w:rsidRPr="00C26E35">
              <w:rPr>
                <w:rFonts w:cs="Arial"/>
              </w:rPr>
              <w:t>Mile</w:t>
            </w:r>
            <w:r>
              <w:rPr>
                <w:rFonts w:cs="Arial"/>
              </w:rPr>
              <w:t>s</w:t>
            </w:r>
          </w:p>
        </w:tc>
        <w:tc>
          <w:tcPr>
            <w:tcW w:w="1260" w:type="dxa"/>
            <w:vAlign w:val="center"/>
          </w:tcPr>
          <w:p w14:paraId="46BDC202" w14:textId="77777777" w:rsidR="00486B47" w:rsidRPr="00C26E35" w:rsidRDefault="00486B47" w:rsidP="000D38B5">
            <w:pPr>
              <w:spacing w:before="120" w:after="120"/>
              <w:jc w:val="center"/>
              <w:rPr>
                <w:rFonts w:cs="Arial"/>
              </w:rPr>
            </w:pPr>
            <w:r w:rsidRPr="00C26E35">
              <w:rPr>
                <w:rFonts w:cs="Arial"/>
              </w:rPr>
              <w:t>$</w:t>
            </w:r>
            <w:bookmarkStart w:id="0" w:name="Text220"/>
            <w:bookmarkEnd w:id="0"/>
          </w:p>
        </w:tc>
        <w:tc>
          <w:tcPr>
            <w:tcW w:w="1260" w:type="dxa"/>
            <w:vAlign w:val="center"/>
          </w:tcPr>
          <w:p w14:paraId="78C894E0" w14:textId="77777777" w:rsidR="00486B47" w:rsidRPr="00C26E35" w:rsidRDefault="00486B47" w:rsidP="000D38B5">
            <w:pPr>
              <w:spacing w:before="120" w:after="120"/>
              <w:jc w:val="center"/>
              <w:rPr>
                <w:rFonts w:cs="Arial"/>
              </w:rPr>
            </w:pPr>
            <w:r w:rsidRPr="00C26E35">
              <w:rPr>
                <w:rFonts w:cs="Arial"/>
              </w:rPr>
              <w:t>$</w:t>
            </w:r>
          </w:p>
        </w:tc>
        <w:tc>
          <w:tcPr>
            <w:tcW w:w="1643" w:type="dxa"/>
            <w:vAlign w:val="center"/>
          </w:tcPr>
          <w:p w14:paraId="42044086" w14:textId="77777777" w:rsidR="00486B47" w:rsidRPr="00C26E35" w:rsidRDefault="00486B47" w:rsidP="000D38B5">
            <w:pPr>
              <w:spacing w:before="120" w:after="120"/>
              <w:jc w:val="center"/>
              <w:rPr>
                <w:rFonts w:cs="Arial"/>
              </w:rPr>
            </w:pPr>
            <w:r>
              <w:rPr>
                <w:rFonts w:cs="Arial"/>
              </w:rPr>
              <w:t>$</w:t>
            </w:r>
          </w:p>
        </w:tc>
      </w:tr>
      <w:tr w:rsidR="00486B47" w:rsidRPr="00C26E35" w14:paraId="1F9A52E7" w14:textId="77777777" w:rsidTr="00640978">
        <w:trPr>
          <w:trHeight w:val="1160"/>
        </w:trPr>
        <w:tc>
          <w:tcPr>
            <w:tcW w:w="3240" w:type="dxa"/>
            <w:vMerge/>
            <w:vAlign w:val="center"/>
          </w:tcPr>
          <w:p w14:paraId="1091868C" w14:textId="77777777" w:rsidR="00486B47" w:rsidRPr="00C26E35" w:rsidRDefault="00486B47" w:rsidP="000D38B5">
            <w:pPr>
              <w:spacing w:after="0"/>
              <w:rPr>
                <w:rFonts w:cs="Arial"/>
              </w:rPr>
            </w:pPr>
          </w:p>
        </w:tc>
        <w:tc>
          <w:tcPr>
            <w:tcW w:w="2070" w:type="dxa"/>
            <w:vAlign w:val="center"/>
          </w:tcPr>
          <w:p w14:paraId="39E3524C" w14:textId="77777777" w:rsidR="00486B47" w:rsidRDefault="00486B47" w:rsidP="000D38B5">
            <w:pPr>
              <w:spacing w:before="120" w:after="120"/>
              <w:jc w:val="center"/>
              <w:rPr>
                <w:rFonts w:cs="Arial"/>
              </w:rPr>
            </w:pPr>
            <w:r>
              <w:rPr>
                <w:rFonts w:cs="Arial"/>
              </w:rPr>
              <w:t>16,000 (years 3 &amp; 4)</w:t>
            </w:r>
          </w:p>
        </w:tc>
        <w:tc>
          <w:tcPr>
            <w:tcW w:w="1080" w:type="dxa"/>
            <w:vAlign w:val="center"/>
          </w:tcPr>
          <w:p w14:paraId="60D8F23E" w14:textId="77777777" w:rsidR="00486B47" w:rsidRPr="00C26E35" w:rsidRDefault="00486B47" w:rsidP="000D38B5">
            <w:pPr>
              <w:spacing w:before="120" w:after="120"/>
              <w:jc w:val="center"/>
              <w:rPr>
                <w:rFonts w:cs="Arial"/>
              </w:rPr>
            </w:pPr>
            <w:r w:rsidRPr="00C26E35">
              <w:rPr>
                <w:rFonts w:cs="Arial"/>
              </w:rPr>
              <w:t>Mile</w:t>
            </w:r>
            <w:r>
              <w:rPr>
                <w:rFonts w:cs="Arial"/>
              </w:rPr>
              <w:t>s</w:t>
            </w:r>
          </w:p>
        </w:tc>
        <w:tc>
          <w:tcPr>
            <w:tcW w:w="1260" w:type="dxa"/>
            <w:vAlign w:val="center"/>
          </w:tcPr>
          <w:p w14:paraId="7DD21D0C" w14:textId="77777777" w:rsidR="00486B47" w:rsidRPr="00C26E35" w:rsidRDefault="00486B47" w:rsidP="000D38B5">
            <w:pPr>
              <w:spacing w:before="120" w:after="120"/>
              <w:jc w:val="center"/>
              <w:rPr>
                <w:rFonts w:cs="Arial"/>
              </w:rPr>
            </w:pPr>
            <w:r w:rsidRPr="00C26E35">
              <w:rPr>
                <w:rFonts w:cs="Arial"/>
              </w:rPr>
              <w:t>$</w:t>
            </w:r>
          </w:p>
        </w:tc>
        <w:tc>
          <w:tcPr>
            <w:tcW w:w="1260" w:type="dxa"/>
            <w:vAlign w:val="center"/>
          </w:tcPr>
          <w:p w14:paraId="00B13E1D" w14:textId="77777777" w:rsidR="00486B47" w:rsidRPr="00C26E35" w:rsidRDefault="00486B47" w:rsidP="000D38B5">
            <w:pPr>
              <w:spacing w:before="120" w:after="120"/>
              <w:jc w:val="center"/>
              <w:rPr>
                <w:rFonts w:cs="Arial"/>
              </w:rPr>
            </w:pPr>
            <w:r w:rsidRPr="00C26E35">
              <w:rPr>
                <w:rFonts w:cs="Arial"/>
              </w:rPr>
              <w:t>$</w:t>
            </w:r>
          </w:p>
        </w:tc>
        <w:tc>
          <w:tcPr>
            <w:tcW w:w="1643" w:type="dxa"/>
            <w:vAlign w:val="center"/>
          </w:tcPr>
          <w:p w14:paraId="2AA88F9D" w14:textId="77777777" w:rsidR="00486B47" w:rsidRDefault="00486B47" w:rsidP="000D38B5">
            <w:pPr>
              <w:spacing w:before="120" w:after="120"/>
              <w:jc w:val="center"/>
              <w:rPr>
                <w:rFonts w:cs="Arial"/>
              </w:rPr>
            </w:pPr>
            <w:r w:rsidRPr="00C26E35">
              <w:rPr>
                <w:rFonts w:cs="Arial"/>
              </w:rPr>
              <w:t>$</w:t>
            </w:r>
          </w:p>
        </w:tc>
      </w:tr>
      <w:tr w:rsidR="00486B47" w:rsidRPr="00C26E35" w14:paraId="653D5A60" w14:textId="77777777" w:rsidTr="00640978">
        <w:trPr>
          <w:trHeight w:val="432"/>
        </w:trPr>
        <w:tc>
          <w:tcPr>
            <w:tcW w:w="3240" w:type="dxa"/>
            <w:vAlign w:val="center"/>
          </w:tcPr>
          <w:p w14:paraId="7E6B373A" w14:textId="77777777" w:rsidR="00486B47" w:rsidRPr="00792ABE" w:rsidRDefault="00486B47" w:rsidP="000D38B5">
            <w:pPr>
              <w:spacing w:after="0"/>
              <w:rPr>
                <w:rFonts w:cs="Arial"/>
                <w:strike/>
              </w:rPr>
            </w:pPr>
            <w:r>
              <w:rPr>
                <w:rFonts w:cs="Arial"/>
              </w:rPr>
              <w:t xml:space="preserve">Highway Asset Collection, </w:t>
            </w:r>
            <w:r w:rsidRPr="00C26E35">
              <w:rPr>
                <w:rFonts w:cs="Arial"/>
              </w:rPr>
              <w:t>Highway Asset Point Cloud or Similar Data Set. (Specified by section</w:t>
            </w:r>
            <w:r>
              <w:rPr>
                <w:rFonts w:cs="Arial"/>
              </w:rPr>
              <w:t xml:space="preserve"> 1.1.14</w:t>
            </w:r>
            <w:r w:rsidRPr="00C26E35">
              <w:rPr>
                <w:rFonts w:cs="Arial"/>
              </w:rPr>
              <w:t>).</w:t>
            </w:r>
          </w:p>
        </w:tc>
        <w:tc>
          <w:tcPr>
            <w:tcW w:w="2070" w:type="dxa"/>
            <w:vAlign w:val="center"/>
          </w:tcPr>
          <w:p w14:paraId="7232A351" w14:textId="77777777" w:rsidR="00486B47" w:rsidRPr="00792ABE" w:rsidRDefault="00486B47" w:rsidP="000D38B5">
            <w:pPr>
              <w:spacing w:before="120" w:after="120"/>
              <w:rPr>
                <w:rFonts w:cs="Arial"/>
                <w:strike/>
              </w:rPr>
            </w:pPr>
            <w:r w:rsidRPr="00C26E35">
              <w:rPr>
                <w:rFonts w:cs="Arial"/>
              </w:rPr>
              <w:t>16,000</w:t>
            </w:r>
            <w:r>
              <w:rPr>
                <w:rFonts w:cs="Arial"/>
              </w:rPr>
              <w:t xml:space="preserve"> (years 1 &amp; 2)</w:t>
            </w:r>
          </w:p>
        </w:tc>
        <w:tc>
          <w:tcPr>
            <w:tcW w:w="1080" w:type="dxa"/>
            <w:vAlign w:val="center"/>
          </w:tcPr>
          <w:p w14:paraId="1BB04A99" w14:textId="77777777" w:rsidR="00486B47" w:rsidRPr="00792ABE" w:rsidRDefault="00486B47" w:rsidP="000D38B5">
            <w:pPr>
              <w:spacing w:before="120" w:after="120"/>
              <w:jc w:val="center"/>
              <w:rPr>
                <w:rFonts w:cs="Arial"/>
                <w:strike/>
              </w:rPr>
            </w:pPr>
            <w:r>
              <w:rPr>
                <w:rFonts w:cs="Arial"/>
              </w:rPr>
              <w:t>M</w:t>
            </w:r>
            <w:r w:rsidRPr="00C26E35">
              <w:rPr>
                <w:rFonts w:cs="Arial"/>
              </w:rPr>
              <w:t>iles</w:t>
            </w:r>
          </w:p>
        </w:tc>
        <w:tc>
          <w:tcPr>
            <w:tcW w:w="1260" w:type="dxa"/>
            <w:vAlign w:val="center"/>
          </w:tcPr>
          <w:p w14:paraId="552A7FE9" w14:textId="77777777" w:rsidR="00486B47" w:rsidRPr="00792ABE" w:rsidRDefault="00486B47" w:rsidP="000D38B5">
            <w:pPr>
              <w:spacing w:before="120" w:after="120"/>
              <w:jc w:val="center"/>
              <w:rPr>
                <w:rFonts w:cs="Arial"/>
                <w:strike/>
              </w:rPr>
            </w:pPr>
            <w:r w:rsidRPr="00C26E35">
              <w:rPr>
                <w:rFonts w:cs="Arial"/>
              </w:rPr>
              <w:t>$</w:t>
            </w:r>
          </w:p>
        </w:tc>
        <w:tc>
          <w:tcPr>
            <w:tcW w:w="1260" w:type="dxa"/>
            <w:vAlign w:val="center"/>
          </w:tcPr>
          <w:p w14:paraId="5A79ED8D" w14:textId="77777777" w:rsidR="00486B47" w:rsidRPr="00792ABE" w:rsidRDefault="00486B47" w:rsidP="000D38B5">
            <w:pPr>
              <w:spacing w:before="120" w:after="120"/>
              <w:jc w:val="center"/>
              <w:rPr>
                <w:rFonts w:cs="Arial"/>
                <w:strike/>
              </w:rPr>
            </w:pPr>
            <w:r w:rsidRPr="00C26E35">
              <w:rPr>
                <w:rFonts w:cs="Arial"/>
              </w:rPr>
              <w:t>$</w:t>
            </w:r>
          </w:p>
        </w:tc>
        <w:tc>
          <w:tcPr>
            <w:tcW w:w="1643" w:type="dxa"/>
            <w:vAlign w:val="center"/>
          </w:tcPr>
          <w:p w14:paraId="129B273F" w14:textId="77777777" w:rsidR="00486B47" w:rsidRPr="00C26E35" w:rsidRDefault="00486B47" w:rsidP="000D38B5">
            <w:pPr>
              <w:spacing w:before="120" w:after="120"/>
              <w:jc w:val="center"/>
              <w:rPr>
                <w:rFonts w:cs="Arial"/>
              </w:rPr>
            </w:pPr>
            <w:r>
              <w:rPr>
                <w:rFonts w:cs="Arial"/>
              </w:rPr>
              <w:t>$</w:t>
            </w:r>
          </w:p>
        </w:tc>
      </w:tr>
      <w:tr w:rsidR="00486B47" w:rsidRPr="00C26E35" w14:paraId="60D97E39" w14:textId="77777777" w:rsidTr="00640978">
        <w:trPr>
          <w:trHeight w:val="343"/>
        </w:trPr>
        <w:tc>
          <w:tcPr>
            <w:tcW w:w="8910" w:type="dxa"/>
            <w:gridSpan w:val="5"/>
            <w:vAlign w:val="center"/>
          </w:tcPr>
          <w:p w14:paraId="7DC10171" w14:textId="77777777" w:rsidR="00486B47" w:rsidRPr="00C26E35" w:rsidRDefault="00486B47" w:rsidP="000D38B5">
            <w:pPr>
              <w:spacing w:after="0"/>
              <w:jc w:val="right"/>
              <w:rPr>
                <w:rFonts w:cs="Arial"/>
                <w:b/>
              </w:rPr>
            </w:pPr>
            <w:r w:rsidRPr="00C26E35">
              <w:rPr>
                <w:rFonts w:cs="Arial"/>
                <w:b/>
              </w:rPr>
              <w:t>Table A - Total Initial Term</w:t>
            </w:r>
            <w:r>
              <w:rPr>
                <w:rFonts w:cs="Arial"/>
                <w:b/>
              </w:rPr>
              <w:t>:</w:t>
            </w:r>
          </w:p>
        </w:tc>
        <w:tc>
          <w:tcPr>
            <w:tcW w:w="1643" w:type="dxa"/>
            <w:vAlign w:val="center"/>
          </w:tcPr>
          <w:p w14:paraId="706153D1" w14:textId="77777777" w:rsidR="00486B47" w:rsidRPr="009C5FB0" w:rsidRDefault="00486B47" w:rsidP="000D38B5">
            <w:pPr>
              <w:spacing w:before="200"/>
              <w:jc w:val="center"/>
              <w:rPr>
                <w:rFonts w:cs="Arial"/>
                <w:b/>
                <w:bCs/>
              </w:rPr>
            </w:pPr>
            <w:r w:rsidRPr="009C5FB0">
              <w:rPr>
                <w:rFonts w:cs="Arial"/>
                <w:b/>
                <w:bCs/>
              </w:rPr>
              <w:t>$</w:t>
            </w:r>
          </w:p>
        </w:tc>
      </w:tr>
    </w:tbl>
    <w:p w14:paraId="013F0C5A" w14:textId="77777777" w:rsidR="00A76F8B" w:rsidRDefault="00A76F8B" w:rsidP="000F5172">
      <w:pPr>
        <w:spacing w:after="80" w:line="240" w:lineRule="auto"/>
        <w:ind w:left="360"/>
        <w:rPr>
          <w:rFonts w:eastAsia="Calibri" w:cstheme="minorHAnsi"/>
          <w:color w:val="FF0000"/>
          <w:sz w:val="24"/>
          <w:szCs w:val="24"/>
        </w:rPr>
      </w:pPr>
    </w:p>
    <w:p w14:paraId="5466D305" w14:textId="1C8252B9" w:rsidR="00642C71" w:rsidRDefault="00642C71" w:rsidP="000F5172">
      <w:pPr>
        <w:ind w:left="360"/>
        <w:rPr>
          <w:i/>
          <w:iCs/>
        </w:rPr>
      </w:pPr>
      <w:r w:rsidRPr="00642C71">
        <w:rPr>
          <w:rFonts w:eastAsia="Calibri" w:cstheme="minorHAnsi"/>
          <w:b/>
          <w:bCs/>
          <w:sz w:val="24"/>
          <w:szCs w:val="24"/>
        </w:rPr>
        <w:t>Question 7</w:t>
      </w:r>
      <w:r>
        <w:rPr>
          <w:rFonts w:eastAsia="Calibri" w:cstheme="minorHAnsi"/>
          <w:sz w:val="24"/>
          <w:szCs w:val="24"/>
        </w:rPr>
        <w:t>:</w:t>
      </w:r>
      <w:r>
        <w:rPr>
          <w:rFonts w:eastAsia="Calibri" w:cstheme="minorHAnsi"/>
          <w:sz w:val="24"/>
          <w:szCs w:val="24"/>
        </w:rPr>
        <w:tab/>
      </w:r>
      <w:r w:rsidR="007431DF" w:rsidRPr="007431DF">
        <w:rPr>
          <w:rFonts w:eastAsia="Calibri" w:cstheme="minorHAnsi"/>
          <w:sz w:val="24"/>
          <w:szCs w:val="24"/>
        </w:rPr>
        <w:t>Section 2 - Sub-section 2.7.2</w:t>
      </w:r>
      <w:r w:rsidR="007431DF">
        <w:rPr>
          <w:rFonts w:eastAsia="Calibri" w:cstheme="minorHAnsi"/>
          <w:sz w:val="24"/>
          <w:szCs w:val="24"/>
        </w:rPr>
        <w:t xml:space="preserve">: </w:t>
      </w:r>
      <w:r w:rsidR="007431DF" w:rsidRPr="007431DF">
        <w:rPr>
          <w:rFonts w:eastAsia="Times New Roman" w:cstheme="minorHAnsi"/>
          <w:sz w:val="24"/>
          <w:szCs w:val="24"/>
        </w:rPr>
        <w:t>Can IDOT create two rows in "Table A - Renewal Option - 48 months (Year 5 to 8)" for collection of data and images - one row that is for Years 5 and 6 and another row that is for Years 7 and 8? It is not possible to provide one Estimated Annual Price for Years 5-8 when the mileage in Years 5 and 6 is different from the mileage in Years 7 and 8.</w:t>
      </w:r>
    </w:p>
    <w:p w14:paraId="0D8D7C67" w14:textId="766942AC" w:rsidR="00642C71" w:rsidRDefault="00642C71" w:rsidP="000F5172">
      <w:pPr>
        <w:ind w:left="360"/>
      </w:pPr>
      <w:r>
        <w:rPr>
          <w:rFonts w:eastAsia="Calibri" w:cstheme="minorHAnsi"/>
          <w:b/>
          <w:bCs/>
          <w:sz w:val="24"/>
          <w:szCs w:val="24"/>
        </w:rPr>
        <w:t>Response:</w:t>
      </w:r>
      <w:r>
        <w:t xml:space="preserve"> </w:t>
      </w:r>
      <w:r w:rsidR="002F1604" w:rsidRPr="004035DB">
        <w:rPr>
          <w:color w:val="FF0000"/>
        </w:rPr>
        <w:t>Updated Table A to break out years 5 &amp; 6 and 7 &amp; 8 for pricing. Updated Term Total column to remove reference to Years 5 &amp; 6.</w:t>
      </w:r>
    </w:p>
    <w:tbl>
      <w:tblPr>
        <w:tblW w:w="10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55"/>
        <w:gridCol w:w="2160"/>
        <w:gridCol w:w="1080"/>
        <w:gridCol w:w="1260"/>
        <w:gridCol w:w="1170"/>
        <w:gridCol w:w="1260"/>
      </w:tblGrid>
      <w:tr w:rsidR="00486B47" w:rsidRPr="00330A44" w14:paraId="707C3C24" w14:textId="77777777" w:rsidTr="000D38B5">
        <w:trPr>
          <w:trHeight w:val="469"/>
        </w:trPr>
        <w:tc>
          <w:tcPr>
            <w:tcW w:w="10885" w:type="dxa"/>
            <w:gridSpan w:val="6"/>
            <w:vAlign w:val="center"/>
          </w:tcPr>
          <w:p w14:paraId="680A5C1A" w14:textId="77777777" w:rsidR="00486B47" w:rsidRPr="00330A44" w:rsidRDefault="00486B47" w:rsidP="000D38B5">
            <w:pPr>
              <w:spacing w:after="0" w:line="240" w:lineRule="auto"/>
              <w:jc w:val="center"/>
              <w:rPr>
                <w:rFonts w:cs="Arial"/>
                <w:b/>
                <w:bCs/>
              </w:rPr>
            </w:pPr>
            <w:r>
              <w:t xml:space="preserve">Agency Formula for Determining Renewal Compensation:  </w:t>
            </w:r>
            <w:sdt>
              <w:sdtPr>
                <w:alias w:val="S-Renewal Amount/Percentage Increase"/>
                <w:tag w:val="S-Renewal Amount/Percentage Increase"/>
                <w:id w:val="2727913"/>
                <w:placeholder>
                  <w:docPart w:val="D4AFB6CA76E94BC0B9C3A5E86175A0AF"/>
                </w:placeholder>
              </w:sdtPr>
              <w:sdtEndPr/>
              <w:sdtContent>
                <w:r w:rsidRPr="00330A44">
                  <w:rPr>
                    <w:b/>
                    <w:bCs/>
                  </w:rPr>
                  <w:t>Table A - Renewal Option – 48 months (Year 5 to 8)</w:t>
                </w:r>
              </w:sdtContent>
            </w:sdt>
          </w:p>
        </w:tc>
      </w:tr>
      <w:tr w:rsidR="00486B47" w:rsidRPr="00330A44" w14:paraId="4604FCBD" w14:textId="77777777" w:rsidTr="00640978">
        <w:trPr>
          <w:trHeight w:val="892"/>
        </w:trPr>
        <w:tc>
          <w:tcPr>
            <w:tcW w:w="3955" w:type="dxa"/>
            <w:vAlign w:val="center"/>
          </w:tcPr>
          <w:p w14:paraId="691C2417" w14:textId="77777777" w:rsidR="00486B47" w:rsidRPr="00330A44" w:rsidRDefault="00486B47" w:rsidP="000D38B5">
            <w:pPr>
              <w:widowControl w:val="0"/>
              <w:jc w:val="center"/>
              <w:rPr>
                <w:rFonts w:cs="Arial"/>
                <w:b/>
                <w:bCs/>
              </w:rPr>
            </w:pPr>
            <w:r w:rsidRPr="00330A44">
              <w:rPr>
                <w:rFonts w:cs="Arial"/>
                <w:b/>
                <w:bCs/>
              </w:rPr>
              <w:t>Description of Items to Be Priced</w:t>
            </w:r>
          </w:p>
        </w:tc>
        <w:tc>
          <w:tcPr>
            <w:tcW w:w="2160" w:type="dxa"/>
            <w:vAlign w:val="center"/>
          </w:tcPr>
          <w:p w14:paraId="77A17FA9" w14:textId="77777777" w:rsidR="00486B47" w:rsidRPr="00330A44" w:rsidRDefault="00486B47" w:rsidP="000D38B5">
            <w:pPr>
              <w:widowControl w:val="0"/>
              <w:spacing w:after="0" w:line="240" w:lineRule="auto"/>
              <w:jc w:val="center"/>
              <w:rPr>
                <w:rFonts w:cs="Arial"/>
                <w:b/>
                <w:bCs/>
              </w:rPr>
            </w:pPr>
            <w:r w:rsidRPr="00330A44">
              <w:rPr>
                <w:rFonts w:cs="Arial"/>
                <w:b/>
                <w:bCs/>
              </w:rPr>
              <w:t>Estimated Annual Quantity</w:t>
            </w:r>
          </w:p>
        </w:tc>
        <w:tc>
          <w:tcPr>
            <w:tcW w:w="1080" w:type="dxa"/>
            <w:vAlign w:val="center"/>
          </w:tcPr>
          <w:p w14:paraId="09AB7986" w14:textId="77777777" w:rsidR="00486B47" w:rsidRPr="00330A44" w:rsidRDefault="00486B47" w:rsidP="000D38B5">
            <w:pPr>
              <w:widowControl w:val="0"/>
              <w:spacing w:after="0" w:line="240" w:lineRule="auto"/>
              <w:jc w:val="center"/>
              <w:rPr>
                <w:rFonts w:cs="Arial"/>
                <w:b/>
                <w:bCs/>
              </w:rPr>
            </w:pPr>
            <w:r w:rsidRPr="00330A44">
              <w:rPr>
                <w:rFonts w:cs="Arial"/>
                <w:b/>
                <w:bCs/>
              </w:rPr>
              <w:t>Unit of Measure</w:t>
            </w:r>
          </w:p>
        </w:tc>
        <w:tc>
          <w:tcPr>
            <w:tcW w:w="1260" w:type="dxa"/>
            <w:vAlign w:val="center"/>
          </w:tcPr>
          <w:p w14:paraId="1261B85D" w14:textId="77777777" w:rsidR="00486B47" w:rsidRPr="00330A44" w:rsidRDefault="00486B47" w:rsidP="000D38B5">
            <w:pPr>
              <w:widowControl w:val="0"/>
              <w:spacing w:after="0" w:line="240" w:lineRule="auto"/>
              <w:jc w:val="center"/>
              <w:rPr>
                <w:rFonts w:cs="Arial"/>
                <w:b/>
                <w:bCs/>
              </w:rPr>
            </w:pPr>
            <w:r w:rsidRPr="00330A44">
              <w:rPr>
                <w:rFonts w:cs="Arial"/>
                <w:b/>
                <w:bCs/>
              </w:rPr>
              <w:t>Unit Price/Lane Mile</w:t>
            </w:r>
          </w:p>
        </w:tc>
        <w:tc>
          <w:tcPr>
            <w:tcW w:w="1170" w:type="dxa"/>
            <w:vAlign w:val="center"/>
          </w:tcPr>
          <w:p w14:paraId="49EA817B" w14:textId="77777777" w:rsidR="00486B47" w:rsidRPr="00330A44" w:rsidRDefault="00486B47" w:rsidP="000D38B5">
            <w:pPr>
              <w:widowControl w:val="0"/>
              <w:spacing w:after="0" w:line="240" w:lineRule="auto"/>
              <w:jc w:val="center"/>
              <w:rPr>
                <w:rFonts w:cs="Arial"/>
                <w:b/>
                <w:bCs/>
              </w:rPr>
            </w:pPr>
            <w:r w:rsidRPr="00330A44">
              <w:rPr>
                <w:rFonts w:cs="Arial"/>
                <w:b/>
                <w:bCs/>
              </w:rPr>
              <w:t>Estimated Annual Price/</w:t>
            </w:r>
          </w:p>
          <w:p w14:paraId="44762047" w14:textId="77777777" w:rsidR="00486B47" w:rsidRPr="00330A44" w:rsidRDefault="00486B47" w:rsidP="000D38B5">
            <w:pPr>
              <w:widowControl w:val="0"/>
              <w:spacing w:after="0" w:line="240" w:lineRule="auto"/>
              <w:jc w:val="center"/>
              <w:rPr>
                <w:rFonts w:cs="Arial"/>
                <w:b/>
                <w:bCs/>
              </w:rPr>
            </w:pPr>
            <w:r w:rsidRPr="00330A44">
              <w:rPr>
                <w:rFonts w:cs="Arial"/>
                <w:b/>
                <w:bCs/>
              </w:rPr>
              <w:t>Total</w:t>
            </w:r>
          </w:p>
        </w:tc>
        <w:tc>
          <w:tcPr>
            <w:tcW w:w="1260" w:type="dxa"/>
            <w:vAlign w:val="center"/>
          </w:tcPr>
          <w:p w14:paraId="02C12069" w14:textId="77777777" w:rsidR="00486B47" w:rsidRPr="00330A44" w:rsidRDefault="00486B47" w:rsidP="000D38B5">
            <w:pPr>
              <w:widowControl w:val="0"/>
              <w:spacing w:after="0" w:line="240" w:lineRule="auto"/>
              <w:jc w:val="center"/>
              <w:rPr>
                <w:rFonts w:cs="Arial"/>
                <w:b/>
                <w:bCs/>
              </w:rPr>
            </w:pPr>
            <w:r w:rsidRPr="00330A44">
              <w:rPr>
                <w:rFonts w:cs="Arial"/>
                <w:b/>
                <w:bCs/>
              </w:rPr>
              <w:t>Renewal term total</w:t>
            </w:r>
          </w:p>
        </w:tc>
      </w:tr>
      <w:tr w:rsidR="00486B47" w:rsidRPr="00330A44" w14:paraId="72CE966F" w14:textId="77777777" w:rsidTr="00640978">
        <w:trPr>
          <w:trHeight w:val="1133"/>
        </w:trPr>
        <w:tc>
          <w:tcPr>
            <w:tcW w:w="3955" w:type="dxa"/>
            <w:vMerge w:val="restart"/>
            <w:vAlign w:val="center"/>
          </w:tcPr>
          <w:p w14:paraId="4860B907" w14:textId="77777777" w:rsidR="00486B47" w:rsidRPr="00330A44" w:rsidRDefault="00486B47" w:rsidP="000D38B5">
            <w:pPr>
              <w:widowControl w:val="0"/>
              <w:spacing w:after="0"/>
              <w:rPr>
                <w:rFonts w:cs="Arial"/>
              </w:rPr>
            </w:pPr>
            <w:r w:rsidRPr="00330A44">
              <w:rPr>
                <w:rFonts w:cs="Arial"/>
              </w:rPr>
              <w:t>Year 5 - 8 collection of data and images documenting the condition of State highways.  Includes splitting the data/images into CRS sections.</w:t>
            </w:r>
          </w:p>
        </w:tc>
        <w:tc>
          <w:tcPr>
            <w:tcW w:w="2160" w:type="dxa"/>
            <w:vAlign w:val="center"/>
          </w:tcPr>
          <w:p w14:paraId="41A70E45" w14:textId="77777777" w:rsidR="00486B47" w:rsidRPr="00330A44" w:rsidRDefault="00486B47" w:rsidP="000D38B5">
            <w:pPr>
              <w:widowControl w:val="0"/>
              <w:spacing w:after="0"/>
              <w:jc w:val="center"/>
            </w:pPr>
            <w:r w:rsidRPr="00330A44">
              <w:t xml:space="preserve">24,000 </w:t>
            </w:r>
            <w:r>
              <w:t>(</w:t>
            </w:r>
            <w:r w:rsidRPr="00330A44">
              <w:t>years 5 &amp; 6</w:t>
            </w:r>
            <w:r>
              <w:t>)</w:t>
            </w:r>
          </w:p>
        </w:tc>
        <w:tc>
          <w:tcPr>
            <w:tcW w:w="1080" w:type="dxa"/>
            <w:vAlign w:val="center"/>
          </w:tcPr>
          <w:p w14:paraId="373C03F4" w14:textId="33B073B2" w:rsidR="00486B47" w:rsidRPr="00330A44" w:rsidRDefault="00486B47" w:rsidP="000D38B5">
            <w:pPr>
              <w:widowControl w:val="0"/>
              <w:spacing w:after="0"/>
              <w:jc w:val="center"/>
              <w:rPr>
                <w:rFonts w:cs="Arial"/>
              </w:rPr>
            </w:pPr>
            <w:r w:rsidRPr="00330A44">
              <w:rPr>
                <w:rFonts w:cs="Arial"/>
              </w:rPr>
              <w:t>Mile</w:t>
            </w:r>
            <w:r>
              <w:rPr>
                <w:rFonts w:cs="Arial"/>
              </w:rPr>
              <w:t>s</w:t>
            </w:r>
          </w:p>
        </w:tc>
        <w:tc>
          <w:tcPr>
            <w:tcW w:w="1260" w:type="dxa"/>
            <w:vAlign w:val="center"/>
          </w:tcPr>
          <w:p w14:paraId="14708108" w14:textId="77777777" w:rsidR="00486B47" w:rsidRPr="00330A44" w:rsidRDefault="00486B47" w:rsidP="000D38B5">
            <w:pPr>
              <w:widowControl w:val="0"/>
              <w:spacing w:after="0"/>
              <w:jc w:val="center"/>
              <w:rPr>
                <w:rFonts w:cs="Arial"/>
              </w:rPr>
            </w:pPr>
          </w:p>
          <w:p w14:paraId="3B12DE22" w14:textId="77777777" w:rsidR="00486B47" w:rsidRPr="00330A44" w:rsidRDefault="00486B47" w:rsidP="000D38B5">
            <w:pPr>
              <w:widowControl w:val="0"/>
              <w:spacing w:after="0"/>
              <w:jc w:val="center"/>
              <w:rPr>
                <w:rFonts w:cs="Arial"/>
              </w:rPr>
            </w:pPr>
            <w:r w:rsidRPr="00330A44">
              <w:rPr>
                <w:rFonts w:cs="Arial"/>
              </w:rPr>
              <w:t>$</w:t>
            </w:r>
          </w:p>
        </w:tc>
        <w:tc>
          <w:tcPr>
            <w:tcW w:w="1170" w:type="dxa"/>
            <w:vAlign w:val="center"/>
          </w:tcPr>
          <w:p w14:paraId="5DE08A1A" w14:textId="77777777" w:rsidR="00486B47" w:rsidRPr="00330A44" w:rsidRDefault="00486B47" w:rsidP="000D38B5">
            <w:pPr>
              <w:widowControl w:val="0"/>
              <w:spacing w:after="0"/>
              <w:jc w:val="center"/>
              <w:rPr>
                <w:rFonts w:cs="Arial"/>
              </w:rPr>
            </w:pPr>
          </w:p>
          <w:p w14:paraId="0A1EF9CA" w14:textId="77777777" w:rsidR="00486B47" w:rsidRPr="00330A44" w:rsidRDefault="00486B47" w:rsidP="000D38B5">
            <w:pPr>
              <w:widowControl w:val="0"/>
              <w:spacing w:after="0"/>
              <w:jc w:val="center"/>
              <w:rPr>
                <w:rFonts w:cs="Arial"/>
              </w:rPr>
            </w:pPr>
            <w:r w:rsidRPr="00330A44">
              <w:rPr>
                <w:rFonts w:cs="Arial"/>
              </w:rPr>
              <w:t>$</w:t>
            </w:r>
          </w:p>
        </w:tc>
        <w:tc>
          <w:tcPr>
            <w:tcW w:w="1260" w:type="dxa"/>
            <w:vAlign w:val="center"/>
          </w:tcPr>
          <w:p w14:paraId="616174E6" w14:textId="77777777" w:rsidR="00486B47" w:rsidRPr="00330A44" w:rsidRDefault="00486B47" w:rsidP="000D38B5">
            <w:pPr>
              <w:widowControl w:val="0"/>
              <w:spacing w:after="0"/>
              <w:jc w:val="center"/>
              <w:rPr>
                <w:rFonts w:cs="Arial"/>
              </w:rPr>
            </w:pPr>
            <w:r>
              <w:rPr>
                <w:rFonts w:cs="Arial"/>
              </w:rPr>
              <w:t>$</w:t>
            </w:r>
          </w:p>
        </w:tc>
      </w:tr>
      <w:tr w:rsidR="00486B47" w14:paraId="22308838" w14:textId="77777777" w:rsidTr="00640978">
        <w:trPr>
          <w:trHeight w:val="1061"/>
        </w:trPr>
        <w:tc>
          <w:tcPr>
            <w:tcW w:w="3955" w:type="dxa"/>
            <w:vMerge/>
            <w:vAlign w:val="center"/>
          </w:tcPr>
          <w:p w14:paraId="7A6E1C54" w14:textId="77777777" w:rsidR="00486B47" w:rsidRPr="00330A44" w:rsidRDefault="00486B47" w:rsidP="000D38B5">
            <w:pPr>
              <w:widowControl w:val="0"/>
              <w:spacing w:after="0"/>
              <w:rPr>
                <w:rFonts w:cs="Arial"/>
              </w:rPr>
            </w:pPr>
          </w:p>
        </w:tc>
        <w:tc>
          <w:tcPr>
            <w:tcW w:w="2160" w:type="dxa"/>
            <w:vAlign w:val="center"/>
          </w:tcPr>
          <w:p w14:paraId="6D41B408" w14:textId="77777777" w:rsidR="00486B47" w:rsidRPr="00330A44" w:rsidRDefault="00486B47" w:rsidP="000D38B5">
            <w:pPr>
              <w:widowControl w:val="0"/>
              <w:spacing w:after="0"/>
              <w:jc w:val="center"/>
            </w:pPr>
            <w:r w:rsidRPr="00330A44">
              <w:t xml:space="preserve">16,000 </w:t>
            </w:r>
            <w:r>
              <w:t>(</w:t>
            </w:r>
            <w:r w:rsidRPr="00330A44">
              <w:t>years 7 &amp; 8</w:t>
            </w:r>
            <w:r>
              <w:t>)</w:t>
            </w:r>
          </w:p>
        </w:tc>
        <w:tc>
          <w:tcPr>
            <w:tcW w:w="1080" w:type="dxa"/>
            <w:vAlign w:val="center"/>
          </w:tcPr>
          <w:p w14:paraId="1C9A14B8" w14:textId="5E8666D4" w:rsidR="00486B47" w:rsidRPr="00330A44" w:rsidRDefault="00486B47" w:rsidP="000D38B5">
            <w:pPr>
              <w:widowControl w:val="0"/>
              <w:spacing w:after="0"/>
              <w:jc w:val="center"/>
              <w:rPr>
                <w:rFonts w:cs="Arial"/>
              </w:rPr>
            </w:pPr>
            <w:r w:rsidRPr="00330A44">
              <w:rPr>
                <w:rFonts w:cs="Arial"/>
              </w:rPr>
              <w:t>Mile</w:t>
            </w:r>
            <w:r>
              <w:rPr>
                <w:rFonts w:cs="Arial"/>
              </w:rPr>
              <w:t>s</w:t>
            </w:r>
          </w:p>
        </w:tc>
        <w:tc>
          <w:tcPr>
            <w:tcW w:w="1260" w:type="dxa"/>
            <w:vAlign w:val="center"/>
          </w:tcPr>
          <w:p w14:paraId="5E19AB36" w14:textId="77777777" w:rsidR="00486B47" w:rsidRPr="00330A44" w:rsidRDefault="00486B47" w:rsidP="000D38B5">
            <w:pPr>
              <w:widowControl w:val="0"/>
              <w:spacing w:after="0"/>
              <w:jc w:val="center"/>
              <w:rPr>
                <w:rFonts w:cs="Arial"/>
              </w:rPr>
            </w:pPr>
            <w:r w:rsidRPr="00330A44">
              <w:rPr>
                <w:rFonts w:cs="Arial"/>
              </w:rPr>
              <w:t>$</w:t>
            </w:r>
          </w:p>
        </w:tc>
        <w:tc>
          <w:tcPr>
            <w:tcW w:w="1170" w:type="dxa"/>
            <w:vAlign w:val="center"/>
          </w:tcPr>
          <w:p w14:paraId="19CA24B1" w14:textId="77777777" w:rsidR="00486B47" w:rsidRPr="00330A44" w:rsidRDefault="00486B47" w:rsidP="000D38B5">
            <w:pPr>
              <w:widowControl w:val="0"/>
              <w:spacing w:after="0"/>
              <w:jc w:val="center"/>
              <w:rPr>
                <w:rFonts w:cs="Arial"/>
              </w:rPr>
            </w:pPr>
            <w:r w:rsidRPr="00330A44">
              <w:rPr>
                <w:rFonts w:cs="Arial"/>
              </w:rPr>
              <w:t>$</w:t>
            </w:r>
          </w:p>
        </w:tc>
        <w:tc>
          <w:tcPr>
            <w:tcW w:w="1260" w:type="dxa"/>
            <w:vAlign w:val="center"/>
          </w:tcPr>
          <w:p w14:paraId="7AEE4741" w14:textId="77777777" w:rsidR="00486B47" w:rsidRDefault="00486B47" w:rsidP="000D38B5">
            <w:pPr>
              <w:widowControl w:val="0"/>
              <w:spacing w:after="0"/>
              <w:jc w:val="center"/>
              <w:rPr>
                <w:rFonts w:cs="Arial"/>
              </w:rPr>
            </w:pPr>
            <w:r w:rsidRPr="00330A44">
              <w:rPr>
                <w:rFonts w:cs="Arial"/>
              </w:rPr>
              <w:t>$</w:t>
            </w:r>
          </w:p>
        </w:tc>
      </w:tr>
      <w:tr w:rsidR="00486B47" w:rsidRPr="00330A44" w14:paraId="263E1E44" w14:textId="77777777" w:rsidTr="00640978">
        <w:trPr>
          <w:trHeight w:val="1070"/>
        </w:trPr>
        <w:tc>
          <w:tcPr>
            <w:tcW w:w="3955" w:type="dxa"/>
            <w:vAlign w:val="center"/>
          </w:tcPr>
          <w:p w14:paraId="3AE68CB5" w14:textId="77777777" w:rsidR="00486B47" w:rsidRPr="00330A44" w:rsidRDefault="00486B47" w:rsidP="000D38B5">
            <w:pPr>
              <w:widowControl w:val="0"/>
              <w:spacing w:after="0"/>
              <w:rPr>
                <w:rFonts w:cs="Arial"/>
              </w:rPr>
            </w:pPr>
            <w:r w:rsidRPr="00330A44">
              <w:rPr>
                <w:rFonts w:cs="Arial"/>
              </w:rPr>
              <w:lastRenderedPageBreak/>
              <w:t xml:space="preserve">Highway Asset Collection, Highway Asset Point Cloud or Similar Data Set. (Specified by section </w:t>
            </w:r>
            <w:r>
              <w:rPr>
                <w:rFonts w:cs="Arial"/>
              </w:rPr>
              <w:t>1.1.14</w:t>
            </w:r>
            <w:r w:rsidRPr="00330A44">
              <w:rPr>
                <w:rFonts w:cs="Arial"/>
              </w:rPr>
              <w:t>).</w:t>
            </w:r>
          </w:p>
        </w:tc>
        <w:tc>
          <w:tcPr>
            <w:tcW w:w="2160" w:type="dxa"/>
            <w:vAlign w:val="center"/>
          </w:tcPr>
          <w:p w14:paraId="39B0D6B8" w14:textId="77777777" w:rsidR="00486B47" w:rsidRPr="00330A44" w:rsidRDefault="00486B47" w:rsidP="000D38B5">
            <w:pPr>
              <w:widowControl w:val="0"/>
              <w:spacing w:after="0"/>
              <w:jc w:val="center"/>
              <w:rPr>
                <w:rFonts w:cs="Arial"/>
              </w:rPr>
            </w:pPr>
            <w:r w:rsidRPr="00330A44">
              <w:t xml:space="preserve">16,000 </w:t>
            </w:r>
            <w:r>
              <w:t>(</w:t>
            </w:r>
            <w:r w:rsidRPr="00330A44">
              <w:t>years 5 &amp; 6</w:t>
            </w:r>
            <w:r>
              <w:t>)</w:t>
            </w:r>
          </w:p>
        </w:tc>
        <w:tc>
          <w:tcPr>
            <w:tcW w:w="1080" w:type="dxa"/>
            <w:vAlign w:val="center"/>
          </w:tcPr>
          <w:p w14:paraId="502A17F3" w14:textId="11D803DA" w:rsidR="00486B47" w:rsidRPr="00330A44" w:rsidRDefault="00486B47" w:rsidP="000D38B5">
            <w:pPr>
              <w:widowControl w:val="0"/>
              <w:spacing w:after="0"/>
              <w:jc w:val="center"/>
              <w:rPr>
                <w:rFonts w:cs="Arial"/>
              </w:rPr>
            </w:pPr>
            <w:r>
              <w:rPr>
                <w:rFonts w:cs="Arial"/>
              </w:rPr>
              <w:t>M</w:t>
            </w:r>
            <w:r w:rsidRPr="00330A44">
              <w:rPr>
                <w:rFonts w:cs="Arial"/>
              </w:rPr>
              <w:t>iles</w:t>
            </w:r>
          </w:p>
        </w:tc>
        <w:tc>
          <w:tcPr>
            <w:tcW w:w="1260" w:type="dxa"/>
            <w:vAlign w:val="center"/>
          </w:tcPr>
          <w:p w14:paraId="79E5AD93" w14:textId="77777777" w:rsidR="00486B47" w:rsidRPr="00330A44" w:rsidRDefault="00486B47" w:rsidP="000D38B5">
            <w:pPr>
              <w:widowControl w:val="0"/>
              <w:spacing w:after="0"/>
              <w:jc w:val="center"/>
              <w:rPr>
                <w:rFonts w:cs="Arial"/>
              </w:rPr>
            </w:pPr>
            <w:r w:rsidRPr="00330A44">
              <w:rPr>
                <w:rFonts w:cs="Arial"/>
              </w:rPr>
              <w:t>$</w:t>
            </w:r>
          </w:p>
        </w:tc>
        <w:tc>
          <w:tcPr>
            <w:tcW w:w="1170" w:type="dxa"/>
            <w:vAlign w:val="center"/>
          </w:tcPr>
          <w:p w14:paraId="7B40DA9B" w14:textId="77777777" w:rsidR="00486B47" w:rsidRPr="00330A44" w:rsidRDefault="00486B47" w:rsidP="000D38B5">
            <w:pPr>
              <w:widowControl w:val="0"/>
              <w:spacing w:after="0"/>
              <w:jc w:val="center"/>
              <w:rPr>
                <w:rFonts w:cs="Arial"/>
              </w:rPr>
            </w:pPr>
            <w:r w:rsidRPr="00330A44">
              <w:rPr>
                <w:rFonts w:cs="Arial"/>
              </w:rPr>
              <w:t>$</w:t>
            </w:r>
          </w:p>
        </w:tc>
        <w:tc>
          <w:tcPr>
            <w:tcW w:w="1260" w:type="dxa"/>
            <w:vAlign w:val="center"/>
          </w:tcPr>
          <w:p w14:paraId="020F7668" w14:textId="77777777" w:rsidR="00486B47" w:rsidRPr="00330A44" w:rsidRDefault="00486B47" w:rsidP="000D38B5">
            <w:pPr>
              <w:widowControl w:val="0"/>
              <w:spacing w:after="0"/>
              <w:jc w:val="center"/>
              <w:rPr>
                <w:rFonts w:cs="Arial"/>
              </w:rPr>
            </w:pPr>
            <w:r>
              <w:rPr>
                <w:rFonts w:cs="Arial"/>
              </w:rPr>
              <w:t>$</w:t>
            </w:r>
          </w:p>
        </w:tc>
      </w:tr>
      <w:tr w:rsidR="00486B47" w:rsidRPr="00330A44" w14:paraId="0F226FDC" w14:textId="77777777" w:rsidTr="00640978">
        <w:trPr>
          <w:trHeight w:hRule="exact" w:val="552"/>
        </w:trPr>
        <w:tc>
          <w:tcPr>
            <w:tcW w:w="9625" w:type="dxa"/>
            <w:gridSpan w:val="5"/>
            <w:vAlign w:val="center"/>
          </w:tcPr>
          <w:p w14:paraId="381BF02C" w14:textId="77777777" w:rsidR="00486B47" w:rsidRPr="00330A44" w:rsidRDefault="00486B47" w:rsidP="000D38B5">
            <w:pPr>
              <w:widowControl w:val="0"/>
              <w:spacing w:before="120" w:after="120" w:line="240" w:lineRule="auto"/>
              <w:ind w:left="4320"/>
              <w:jc w:val="right"/>
              <w:rPr>
                <w:rFonts w:cs="Arial"/>
                <w:b/>
              </w:rPr>
            </w:pPr>
            <w:r w:rsidRPr="00330A44">
              <w:rPr>
                <w:rFonts w:cs="Arial"/>
                <w:b/>
              </w:rPr>
              <w:t xml:space="preserve">Table A - Total </w:t>
            </w:r>
            <w:r w:rsidRPr="00330A44">
              <w:rPr>
                <w:b/>
              </w:rPr>
              <w:t>Renewal Option:</w:t>
            </w:r>
          </w:p>
        </w:tc>
        <w:tc>
          <w:tcPr>
            <w:tcW w:w="1260" w:type="dxa"/>
            <w:vAlign w:val="center"/>
          </w:tcPr>
          <w:p w14:paraId="22D98DD2" w14:textId="77777777" w:rsidR="00486B47" w:rsidRPr="00330A44" w:rsidRDefault="00486B47" w:rsidP="000D38B5">
            <w:pPr>
              <w:widowControl w:val="0"/>
              <w:spacing w:before="120" w:after="120" w:line="240" w:lineRule="auto"/>
              <w:ind w:left="202"/>
              <w:rPr>
                <w:rFonts w:cs="Arial"/>
                <w:b/>
              </w:rPr>
            </w:pPr>
            <w:r w:rsidRPr="00330A44">
              <w:rPr>
                <w:rFonts w:cs="Arial"/>
                <w:b/>
              </w:rPr>
              <w:t>$</w:t>
            </w:r>
          </w:p>
        </w:tc>
      </w:tr>
    </w:tbl>
    <w:p w14:paraId="04BA6253" w14:textId="77777777" w:rsidR="00486B47" w:rsidRDefault="00486B47" w:rsidP="000F5172">
      <w:pPr>
        <w:ind w:left="360"/>
      </w:pPr>
    </w:p>
    <w:p w14:paraId="4D243565" w14:textId="5637248F" w:rsidR="007431DF" w:rsidRDefault="007431DF" w:rsidP="00D46E45">
      <w:pPr>
        <w:ind w:left="360"/>
        <w:rPr>
          <w:i/>
          <w:iCs/>
        </w:rPr>
      </w:pPr>
      <w:r w:rsidRPr="00642C71">
        <w:rPr>
          <w:rFonts w:eastAsia="Calibri" w:cstheme="minorHAnsi"/>
          <w:b/>
          <w:bCs/>
          <w:sz w:val="24"/>
          <w:szCs w:val="24"/>
        </w:rPr>
        <w:t xml:space="preserve">Question </w:t>
      </w:r>
      <w:r>
        <w:rPr>
          <w:rFonts w:eastAsia="Calibri" w:cstheme="minorHAnsi"/>
          <w:b/>
          <w:bCs/>
          <w:sz w:val="24"/>
          <w:szCs w:val="24"/>
        </w:rPr>
        <w:t>8</w:t>
      </w:r>
      <w:r>
        <w:rPr>
          <w:rFonts w:eastAsia="Calibri" w:cstheme="minorHAnsi"/>
          <w:sz w:val="24"/>
          <w:szCs w:val="24"/>
        </w:rPr>
        <w:t>:</w:t>
      </w:r>
      <w:r>
        <w:rPr>
          <w:rFonts w:eastAsia="Calibri" w:cstheme="minorHAnsi"/>
          <w:sz w:val="24"/>
          <w:szCs w:val="24"/>
        </w:rPr>
        <w:tab/>
      </w:r>
      <w:r w:rsidRPr="007431DF">
        <w:rPr>
          <w:rFonts w:eastAsia="Calibri" w:cstheme="minorHAnsi"/>
          <w:sz w:val="24"/>
          <w:szCs w:val="24"/>
        </w:rPr>
        <w:t>Section 2 - Sub-section 2.7.2</w:t>
      </w:r>
      <w:r>
        <w:rPr>
          <w:rFonts w:eastAsia="Calibri" w:cstheme="minorHAnsi"/>
          <w:sz w:val="24"/>
          <w:szCs w:val="24"/>
        </w:rPr>
        <w:t xml:space="preserve">: </w:t>
      </w:r>
      <w:r w:rsidRPr="007431DF">
        <w:rPr>
          <w:rFonts w:eastAsia="Calibri" w:cstheme="minorHAnsi"/>
          <w:sz w:val="24"/>
          <w:szCs w:val="24"/>
        </w:rPr>
        <w:t xml:space="preserve">The table titled "Table A - Renewal Option - 48 months (Year 5 to 8)" includes references to Years 7 and 8 but the column on the far right is titled "1st Renewal term total (Year 5 &amp; 6)". Should all </w:t>
      </w:r>
      <w:proofErr w:type="gramStart"/>
      <w:r w:rsidRPr="007431DF">
        <w:rPr>
          <w:rFonts w:eastAsia="Calibri" w:cstheme="minorHAnsi"/>
          <w:sz w:val="24"/>
          <w:szCs w:val="24"/>
        </w:rPr>
        <w:t>references</w:t>
      </w:r>
      <w:proofErr w:type="gramEnd"/>
      <w:r w:rsidRPr="007431DF">
        <w:rPr>
          <w:rFonts w:eastAsia="Calibri" w:cstheme="minorHAnsi"/>
          <w:sz w:val="24"/>
          <w:szCs w:val="24"/>
        </w:rPr>
        <w:t xml:space="preserve"> to Years 7 and 8 be removed from this table?</w:t>
      </w:r>
    </w:p>
    <w:p w14:paraId="01214CD2" w14:textId="0CC8B29B" w:rsidR="007431DF" w:rsidRDefault="007431DF" w:rsidP="000F5172">
      <w:pPr>
        <w:ind w:left="360"/>
      </w:pPr>
      <w:r>
        <w:rPr>
          <w:rFonts w:eastAsia="Calibri" w:cstheme="minorHAnsi"/>
          <w:b/>
          <w:bCs/>
          <w:sz w:val="24"/>
          <w:szCs w:val="24"/>
        </w:rPr>
        <w:t>Response:</w:t>
      </w:r>
      <w:r>
        <w:t xml:space="preserve"> </w:t>
      </w:r>
      <w:r w:rsidR="002F1604" w:rsidRPr="004035DB">
        <w:rPr>
          <w:color w:val="FF0000"/>
        </w:rPr>
        <w:t xml:space="preserve">Updated Table A &amp; B to reflect one renewal option. </w:t>
      </w:r>
    </w:p>
    <w:tbl>
      <w:tblPr>
        <w:tblW w:w="10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55"/>
        <w:gridCol w:w="450"/>
        <w:gridCol w:w="1710"/>
        <w:gridCol w:w="540"/>
        <w:gridCol w:w="540"/>
        <w:gridCol w:w="810"/>
        <w:gridCol w:w="450"/>
        <w:gridCol w:w="839"/>
        <w:gridCol w:w="331"/>
        <w:gridCol w:w="1260"/>
      </w:tblGrid>
      <w:tr w:rsidR="00486B47" w:rsidRPr="00330A44" w14:paraId="15054BE2" w14:textId="77777777" w:rsidTr="000D38B5">
        <w:trPr>
          <w:trHeight w:val="469"/>
        </w:trPr>
        <w:tc>
          <w:tcPr>
            <w:tcW w:w="10885" w:type="dxa"/>
            <w:gridSpan w:val="10"/>
            <w:vAlign w:val="center"/>
          </w:tcPr>
          <w:p w14:paraId="71599711" w14:textId="77777777" w:rsidR="00486B47" w:rsidRPr="00330A44" w:rsidRDefault="00486B47" w:rsidP="000D38B5">
            <w:pPr>
              <w:spacing w:after="0" w:line="240" w:lineRule="auto"/>
              <w:jc w:val="center"/>
              <w:rPr>
                <w:rFonts w:cs="Arial"/>
                <w:b/>
                <w:bCs/>
              </w:rPr>
            </w:pPr>
            <w:r>
              <w:t xml:space="preserve">Agency Formula for Determining Renewal Compensation:  </w:t>
            </w:r>
            <w:sdt>
              <w:sdtPr>
                <w:alias w:val="S-Renewal Amount/Percentage Increase"/>
                <w:tag w:val="S-Renewal Amount/Percentage Increase"/>
                <w:id w:val="-1210797883"/>
                <w:placeholder>
                  <w:docPart w:val="9FD1BA75635943FE96C36E096F4D2531"/>
                </w:placeholder>
              </w:sdtPr>
              <w:sdtEndPr/>
              <w:sdtContent>
                <w:r w:rsidRPr="00330A44">
                  <w:rPr>
                    <w:b/>
                    <w:bCs/>
                  </w:rPr>
                  <w:t>Table A - Renewal Option – 48 months (Year 5 to 8)</w:t>
                </w:r>
              </w:sdtContent>
            </w:sdt>
          </w:p>
        </w:tc>
      </w:tr>
      <w:tr w:rsidR="00486B47" w:rsidRPr="00330A44" w14:paraId="7836309F" w14:textId="77777777" w:rsidTr="00640978">
        <w:trPr>
          <w:trHeight w:val="892"/>
        </w:trPr>
        <w:tc>
          <w:tcPr>
            <w:tcW w:w="3955" w:type="dxa"/>
            <w:vAlign w:val="center"/>
          </w:tcPr>
          <w:p w14:paraId="073CD560" w14:textId="77777777" w:rsidR="00486B47" w:rsidRPr="00330A44" w:rsidRDefault="00486B47" w:rsidP="000D38B5">
            <w:pPr>
              <w:widowControl w:val="0"/>
              <w:jc w:val="center"/>
              <w:rPr>
                <w:rFonts w:cs="Arial"/>
                <w:b/>
                <w:bCs/>
              </w:rPr>
            </w:pPr>
            <w:r w:rsidRPr="00330A44">
              <w:rPr>
                <w:rFonts w:cs="Arial"/>
                <w:b/>
                <w:bCs/>
              </w:rPr>
              <w:t>Description of Items to Be Priced</w:t>
            </w:r>
          </w:p>
        </w:tc>
        <w:tc>
          <w:tcPr>
            <w:tcW w:w="2160" w:type="dxa"/>
            <w:gridSpan w:val="2"/>
            <w:vAlign w:val="center"/>
          </w:tcPr>
          <w:p w14:paraId="43D28729" w14:textId="77777777" w:rsidR="00486B47" w:rsidRPr="00330A44" w:rsidRDefault="00486B47" w:rsidP="000D38B5">
            <w:pPr>
              <w:widowControl w:val="0"/>
              <w:spacing w:after="0" w:line="240" w:lineRule="auto"/>
              <w:jc w:val="center"/>
              <w:rPr>
                <w:rFonts w:cs="Arial"/>
                <w:b/>
                <w:bCs/>
              </w:rPr>
            </w:pPr>
            <w:r w:rsidRPr="00330A44">
              <w:rPr>
                <w:rFonts w:cs="Arial"/>
                <w:b/>
                <w:bCs/>
              </w:rPr>
              <w:t>Estimated Annual Quantity</w:t>
            </w:r>
          </w:p>
        </w:tc>
        <w:tc>
          <w:tcPr>
            <w:tcW w:w="1080" w:type="dxa"/>
            <w:gridSpan w:val="2"/>
            <w:vAlign w:val="center"/>
          </w:tcPr>
          <w:p w14:paraId="7E980E13" w14:textId="77777777" w:rsidR="00486B47" w:rsidRPr="00330A44" w:rsidRDefault="00486B47" w:rsidP="000D38B5">
            <w:pPr>
              <w:widowControl w:val="0"/>
              <w:spacing w:after="0" w:line="240" w:lineRule="auto"/>
              <w:jc w:val="center"/>
              <w:rPr>
                <w:rFonts w:cs="Arial"/>
                <w:b/>
                <w:bCs/>
              </w:rPr>
            </w:pPr>
            <w:r w:rsidRPr="00330A44">
              <w:rPr>
                <w:rFonts w:cs="Arial"/>
                <w:b/>
                <w:bCs/>
              </w:rPr>
              <w:t>Unit of Measure</w:t>
            </w:r>
          </w:p>
        </w:tc>
        <w:tc>
          <w:tcPr>
            <w:tcW w:w="1260" w:type="dxa"/>
            <w:gridSpan w:val="2"/>
            <w:vAlign w:val="center"/>
          </w:tcPr>
          <w:p w14:paraId="2A60FB78" w14:textId="77777777" w:rsidR="00486B47" w:rsidRPr="00330A44" w:rsidRDefault="00486B47" w:rsidP="000D38B5">
            <w:pPr>
              <w:widowControl w:val="0"/>
              <w:spacing w:after="0" w:line="240" w:lineRule="auto"/>
              <w:jc w:val="center"/>
              <w:rPr>
                <w:rFonts w:cs="Arial"/>
                <w:b/>
                <w:bCs/>
              </w:rPr>
            </w:pPr>
            <w:r w:rsidRPr="00330A44">
              <w:rPr>
                <w:rFonts w:cs="Arial"/>
                <w:b/>
                <w:bCs/>
              </w:rPr>
              <w:t>Unit Price/Lane Mile</w:t>
            </w:r>
          </w:p>
        </w:tc>
        <w:tc>
          <w:tcPr>
            <w:tcW w:w="1170" w:type="dxa"/>
            <w:gridSpan w:val="2"/>
            <w:vAlign w:val="center"/>
          </w:tcPr>
          <w:p w14:paraId="659BFB24" w14:textId="77777777" w:rsidR="00486B47" w:rsidRPr="00330A44" w:rsidRDefault="00486B47" w:rsidP="000D38B5">
            <w:pPr>
              <w:widowControl w:val="0"/>
              <w:spacing w:after="0" w:line="240" w:lineRule="auto"/>
              <w:jc w:val="center"/>
              <w:rPr>
                <w:rFonts w:cs="Arial"/>
                <w:b/>
                <w:bCs/>
              </w:rPr>
            </w:pPr>
            <w:r w:rsidRPr="00330A44">
              <w:rPr>
                <w:rFonts w:cs="Arial"/>
                <w:b/>
                <w:bCs/>
              </w:rPr>
              <w:t>Estimated Annual Price/</w:t>
            </w:r>
          </w:p>
          <w:p w14:paraId="2BFE7809" w14:textId="77777777" w:rsidR="00486B47" w:rsidRPr="00330A44" w:rsidRDefault="00486B47" w:rsidP="000D38B5">
            <w:pPr>
              <w:widowControl w:val="0"/>
              <w:spacing w:after="0" w:line="240" w:lineRule="auto"/>
              <w:jc w:val="center"/>
              <w:rPr>
                <w:rFonts w:cs="Arial"/>
                <w:b/>
                <w:bCs/>
              </w:rPr>
            </w:pPr>
            <w:r w:rsidRPr="00330A44">
              <w:rPr>
                <w:rFonts w:cs="Arial"/>
                <w:b/>
                <w:bCs/>
              </w:rPr>
              <w:t>Total</w:t>
            </w:r>
          </w:p>
        </w:tc>
        <w:tc>
          <w:tcPr>
            <w:tcW w:w="1260" w:type="dxa"/>
            <w:vAlign w:val="center"/>
          </w:tcPr>
          <w:p w14:paraId="5C4FB095" w14:textId="77777777" w:rsidR="00486B47" w:rsidRPr="00330A44" w:rsidRDefault="00486B47" w:rsidP="000D38B5">
            <w:pPr>
              <w:widowControl w:val="0"/>
              <w:spacing w:after="0" w:line="240" w:lineRule="auto"/>
              <w:jc w:val="center"/>
              <w:rPr>
                <w:rFonts w:cs="Arial"/>
                <w:b/>
                <w:bCs/>
              </w:rPr>
            </w:pPr>
            <w:r w:rsidRPr="00330A44">
              <w:rPr>
                <w:rFonts w:cs="Arial"/>
                <w:b/>
                <w:bCs/>
              </w:rPr>
              <w:t>Renewal term total</w:t>
            </w:r>
          </w:p>
        </w:tc>
      </w:tr>
      <w:tr w:rsidR="00486B47" w:rsidRPr="00330A44" w14:paraId="1E3CB8CB" w14:textId="77777777" w:rsidTr="00640978">
        <w:trPr>
          <w:trHeight w:val="1133"/>
        </w:trPr>
        <w:tc>
          <w:tcPr>
            <w:tcW w:w="3955" w:type="dxa"/>
            <w:vMerge w:val="restart"/>
            <w:vAlign w:val="center"/>
          </w:tcPr>
          <w:p w14:paraId="51F44490" w14:textId="77777777" w:rsidR="00486B47" w:rsidRPr="00330A44" w:rsidRDefault="00486B47" w:rsidP="000D38B5">
            <w:pPr>
              <w:widowControl w:val="0"/>
              <w:spacing w:after="0"/>
              <w:rPr>
                <w:rFonts w:cs="Arial"/>
              </w:rPr>
            </w:pPr>
            <w:r w:rsidRPr="00330A44">
              <w:rPr>
                <w:rFonts w:cs="Arial"/>
              </w:rPr>
              <w:t>Year 5 - 8 collection of data and images documenting the condition of State highways.  Includes splitting the data/images into CRS sections.</w:t>
            </w:r>
          </w:p>
        </w:tc>
        <w:tc>
          <w:tcPr>
            <w:tcW w:w="2160" w:type="dxa"/>
            <w:gridSpan w:val="2"/>
            <w:vAlign w:val="center"/>
          </w:tcPr>
          <w:p w14:paraId="22F72B72" w14:textId="77777777" w:rsidR="00486B47" w:rsidRPr="00330A44" w:rsidRDefault="00486B47" w:rsidP="000D38B5">
            <w:pPr>
              <w:widowControl w:val="0"/>
              <w:spacing w:after="0"/>
              <w:jc w:val="center"/>
            </w:pPr>
            <w:r w:rsidRPr="00330A44">
              <w:t xml:space="preserve">24,000 </w:t>
            </w:r>
            <w:r>
              <w:t>(</w:t>
            </w:r>
            <w:r w:rsidRPr="00330A44">
              <w:t>years 5 &amp; 6</w:t>
            </w:r>
            <w:r>
              <w:t>)</w:t>
            </w:r>
          </w:p>
        </w:tc>
        <w:tc>
          <w:tcPr>
            <w:tcW w:w="1080" w:type="dxa"/>
            <w:gridSpan w:val="2"/>
            <w:vAlign w:val="center"/>
          </w:tcPr>
          <w:p w14:paraId="664972EF" w14:textId="662CAD65" w:rsidR="00486B47" w:rsidRPr="00330A44" w:rsidRDefault="00486B47" w:rsidP="000D38B5">
            <w:pPr>
              <w:widowControl w:val="0"/>
              <w:spacing w:after="0"/>
              <w:jc w:val="center"/>
              <w:rPr>
                <w:rFonts w:cs="Arial"/>
              </w:rPr>
            </w:pPr>
            <w:r w:rsidRPr="00330A44">
              <w:rPr>
                <w:rFonts w:cs="Arial"/>
              </w:rPr>
              <w:t>Mile</w:t>
            </w:r>
            <w:r w:rsidR="00EE1C20">
              <w:rPr>
                <w:rFonts w:cs="Arial"/>
              </w:rPr>
              <w:t>s</w:t>
            </w:r>
          </w:p>
        </w:tc>
        <w:tc>
          <w:tcPr>
            <w:tcW w:w="1260" w:type="dxa"/>
            <w:gridSpan w:val="2"/>
            <w:vAlign w:val="center"/>
          </w:tcPr>
          <w:p w14:paraId="2ACB3795" w14:textId="77777777" w:rsidR="00486B47" w:rsidRPr="00330A44" w:rsidRDefault="00486B47" w:rsidP="000D38B5">
            <w:pPr>
              <w:widowControl w:val="0"/>
              <w:spacing w:after="0"/>
              <w:jc w:val="center"/>
              <w:rPr>
                <w:rFonts w:cs="Arial"/>
              </w:rPr>
            </w:pPr>
          </w:p>
          <w:p w14:paraId="5120132A" w14:textId="77777777" w:rsidR="00486B47" w:rsidRPr="00330A44" w:rsidRDefault="00486B47" w:rsidP="000D38B5">
            <w:pPr>
              <w:widowControl w:val="0"/>
              <w:spacing w:after="0"/>
              <w:jc w:val="center"/>
              <w:rPr>
                <w:rFonts w:cs="Arial"/>
              </w:rPr>
            </w:pPr>
            <w:r w:rsidRPr="00330A44">
              <w:rPr>
                <w:rFonts w:cs="Arial"/>
              </w:rPr>
              <w:t>$</w:t>
            </w:r>
          </w:p>
        </w:tc>
        <w:tc>
          <w:tcPr>
            <w:tcW w:w="1170" w:type="dxa"/>
            <w:gridSpan w:val="2"/>
            <w:vAlign w:val="center"/>
          </w:tcPr>
          <w:p w14:paraId="568C0966" w14:textId="77777777" w:rsidR="00486B47" w:rsidRPr="00330A44" w:rsidRDefault="00486B47" w:rsidP="000D38B5">
            <w:pPr>
              <w:widowControl w:val="0"/>
              <w:spacing w:after="0"/>
              <w:jc w:val="center"/>
              <w:rPr>
                <w:rFonts w:cs="Arial"/>
              </w:rPr>
            </w:pPr>
          </w:p>
          <w:p w14:paraId="55517169" w14:textId="77777777" w:rsidR="00486B47" w:rsidRPr="00330A44" w:rsidRDefault="00486B47" w:rsidP="000D38B5">
            <w:pPr>
              <w:widowControl w:val="0"/>
              <w:spacing w:after="0"/>
              <w:jc w:val="center"/>
              <w:rPr>
                <w:rFonts w:cs="Arial"/>
              </w:rPr>
            </w:pPr>
            <w:r w:rsidRPr="00330A44">
              <w:rPr>
                <w:rFonts w:cs="Arial"/>
              </w:rPr>
              <w:t>$</w:t>
            </w:r>
          </w:p>
        </w:tc>
        <w:tc>
          <w:tcPr>
            <w:tcW w:w="1260" w:type="dxa"/>
            <w:vAlign w:val="center"/>
          </w:tcPr>
          <w:p w14:paraId="30789D71" w14:textId="77777777" w:rsidR="00486B47" w:rsidRPr="00330A44" w:rsidRDefault="00486B47" w:rsidP="000D38B5">
            <w:pPr>
              <w:widowControl w:val="0"/>
              <w:spacing w:after="0"/>
              <w:jc w:val="center"/>
              <w:rPr>
                <w:rFonts w:cs="Arial"/>
              </w:rPr>
            </w:pPr>
            <w:r>
              <w:rPr>
                <w:rFonts w:cs="Arial"/>
              </w:rPr>
              <w:t>$</w:t>
            </w:r>
          </w:p>
        </w:tc>
      </w:tr>
      <w:tr w:rsidR="00486B47" w:rsidRPr="00330A44" w14:paraId="76166E8A" w14:textId="77777777" w:rsidTr="00640978">
        <w:trPr>
          <w:trHeight w:val="1061"/>
        </w:trPr>
        <w:tc>
          <w:tcPr>
            <w:tcW w:w="3955" w:type="dxa"/>
            <w:vMerge/>
            <w:vAlign w:val="center"/>
          </w:tcPr>
          <w:p w14:paraId="1A89F4D4" w14:textId="77777777" w:rsidR="00486B47" w:rsidRPr="00330A44" w:rsidRDefault="00486B47" w:rsidP="000D38B5">
            <w:pPr>
              <w:widowControl w:val="0"/>
              <w:spacing w:after="0"/>
              <w:rPr>
                <w:rFonts w:cs="Arial"/>
              </w:rPr>
            </w:pPr>
          </w:p>
        </w:tc>
        <w:tc>
          <w:tcPr>
            <w:tcW w:w="2160" w:type="dxa"/>
            <w:gridSpan w:val="2"/>
            <w:vAlign w:val="center"/>
          </w:tcPr>
          <w:p w14:paraId="39821B85" w14:textId="77777777" w:rsidR="00486B47" w:rsidRPr="00330A44" w:rsidRDefault="00486B47" w:rsidP="000D38B5">
            <w:pPr>
              <w:widowControl w:val="0"/>
              <w:spacing w:after="0"/>
              <w:jc w:val="center"/>
            </w:pPr>
            <w:r w:rsidRPr="00330A44">
              <w:t xml:space="preserve">16,000 </w:t>
            </w:r>
            <w:r>
              <w:t>(</w:t>
            </w:r>
            <w:r w:rsidRPr="00330A44">
              <w:t>years 7 &amp; 8</w:t>
            </w:r>
            <w:r>
              <w:t>)</w:t>
            </w:r>
          </w:p>
        </w:tc>
        <w:tc>
          <w:tcPr>
            <w:tcW w:w="1080" w:type="dxa"/>
            <w:gridSpan w:val="2"/>
            <w:vAlign w:val="center"/>
          </w:tcPr>
          <w:p w14:paraId="2A74913A" w14:textId="0AB0CD8D" w:rsidR="00486B47" w:rsidRPr="00330A44" w:rsidRDefault="00486B47" w:rsidP="000D38B5">
            <w:pPr>
              <w:widowControl w:val="0"/>
              <w:spacing w:after="0"/>
              <w:jc w:val="center"/>
              <w:rPr>
                <w:rFonts w:cs="Arial"/>
              </w:rPr>
            </w:pPr>
            <w:r w:rsidRPr="00330A44">
              <w:rPr>
                <w:rFonts w:cs="Arial"/>
              </w:rPr>
              <w:t>Mile</w:t>
            </w:r>
            <w:r w:rsidR="00EE1C20">
              <w:rPr>
                <w:rFonts w:cs="Arial"/>
              </w:rPr>
              <w:t>s</w:t>
            </w:r>
          </w:p>
        </w:tc>
        <w:tc>
          <w:tcPr>
            <w:tcW w:w="1260" w:type="dxa"/>
            <w:gridSpan w:val="2"/>
            <w:vAlign w:val="center"/>
          </w:tcPr>
          <w:p w14:paraId="54F4276D" w14:textId="77777777" w:rsidR="00486B47" w:rsidRPr="00330A44" w:rsidRDefault="00486B47" w:rsidP="000D38B5">
            <w:pPr>
              <w:widowControl w:val="0"/>
              <w:spacing w:after="0"/>
              <w:jc w:val="center"/>
              <w:rPr>
                <w:rFonts w:cs="Arial"/>
              </w:rPr>
            </w:pPr>
            <w:r w:rsidRPr="00330A44">
              <w:rPr>
                <w:rFonts w:cs="Arial"/>
              </w:rPr>
              <w:t>$</w:t>
            </w:r>
          </w:p>
        </w:tc>
        <w:tc>
          <w:tcPr>
            <w:tcW w:w="1170" w:type="dxa"/>
            <w:gridSpan w:val="2"/>
            <w:vAlign w:val="center"/>
          </w:tcPr>
          <w:p w14:paraId="359953C5" w14:textId="77777777" w:rsidR="00486B47" w:rsidRPr="00330A44" w:rsidRDefault="00486B47" w:rsidP="000D38B5">
            <w:pPr>
              <w:widowControl w:val="0"/>
              <w:spacing w:after="0"/>
              <w:jc w:val="center"/>
              <w:rPr>
                <w:rFonts w:cs="Arial"/>
              </w:rPr>
            </w:pPr>
            <w:r w:rsidRPr="00330A44">
              <w:rPr>
                <w:rFonts w:cs="Arial"/>
              </w:rPr>
              <w:t>$</w:t>
            </w:r>
          </w:p>
        </w:tc>
        <w:tc>
          <w:tcPr>
            <w:tcW w:w="1260" w:type="dxa"/>
            <w:vAlign w:val="center"/>
          </w:tcPr>
          <w:p w14:paraId="562F77DE" w14:textId="77777777" w:rsidR="00486B47" w:rsidRDefault="00486B47" w:rsidP="000D38B5">
            <w:pPr>
              <w:widowControl w:val="0"/>
              <w:spacing w:after="0"/>
              <w:jc w:val="center"/>
              <w:rPr>
                <w:rFonts w:cs="Arial"/>
              </w:rPr>
            </w:pPr>
            <w:r w:rsidRPr="00330A44">
              <w:rPr>
                <w:rFonts w:cs="Arial"/>
              </w:rPr>
              <w:t>$</w:t>
            </w:r>
          </w:p>
        </w:tc>
      </w:tr>
      <w:tr w:rsidR="00486B47" w:rsidRPr="00330A44" w14:paraId="5F7E29F5" w14:textId="77777777" w:rsidTr="00640978">
        <w:trPr>
          <w:trHeight w:val="1070"/>
        </w:trPr>
        <w:tc>
          <w:tcPr>
            <w:tcW w:w="3955" w:type="dxa"/>
            <w:vAlign w:val="center"/>
          </w:tcPr>
          <w:p w14:paraId="559B9DBE" w14:textId="77777777" w:rsidR="00486B47" w:rsidRPr="00330A44" w:rsidRDefault="00486B47" w:rsidP="000D38B5">
            <w:pPr>
              <w:widowControl w:val="0"/>
              <w:spacing w:after="0"/>
              <w:rPr>
                <w:rFonts w:cs="Arial"/>
              </w:rPr>
            </w:pPr>
            <w:r w:rsidRPr="00330A44">
              <w:rPr>
                <w:rFonts w:cs="Arial"/>
              </w:rPr>
              <w:t xml:space="preserve">Highway Asset Collection, Highway Asset Point Cloud or Similar Data Set. (Specified by section </w:t>
            </w:r>
            <w:r>
              <w:rPr>
                <w:rFonts w:cs="Arial"/>
              </w:rPr>
              <w:t>1.1.14</w:t>
            </w:r>
            <w:r w:rsidRPr="00330A44">
              <w:rPr>
                <w:rFonts w:cs="Arial"/>
              </w:rPr>
              <w:t>).</w:t>
            </w:r>
          </w:p>
        </w:tc>
        <w:tc>
          <w:tcPr>
            <w:tcW w:w="2160" w:type="dxa"/>
            <w:gridSpan w:val="2"/>
            <w:vAlign w:val="center"/>
          </w:tcPr>
          <w:p w14:paraId="4DFF545E" w14:textId="77777777" w:rsidR="00486B47" w:rsidRPr="00330A44" w:rsidRDefault="00486B47" w:rsidP="000D38B5">
            <w:pPr>
              <w:widowControl w:val="0"/>
              <w:spacing w:after="0"/>
              <w:jc w:val="center"/>
              <w:rPr>
                <w:rFonts w:cs="Arial"/>
              </w:rPr>
            </w:pPr>
            <w:r w:rsidRPr="00330A44">
              <w:t xml:space="preserve">16,000 </w:t>
            </w:r>
            <w:r>
              <w:t>(</w:t>
            </w:r>
            <w:r w:rsidRPr="00330A44">
              <w:t>years 5 &amp; 6</w:t>
            </w:r>
            <w:r>
              <w:t>)</w:t>
            </w:r>
          </w:p>
        </w:tc>
        <w:tc>
          <w:tcPr>
            <w:tcW w:w="1080" w:type="dxa"/>
            <w:gridSpan w:val="2"/>
            <w:vAlign w:val="center"/>
          </w:tcPr>
          <w:p w14:paraId="57548BE3" w14:textId="5F5362F5" w:rsidR="00486B47" w:rsidRPr="00330A44" w:rsidRDefault="00EE1C20" w:rsidP="000D38B5">
            <w:pPr>
              <w:widowControl w:val="0"/>
              <w:spacing w:after="0"/>
              <w:jc w:val="center"/>
              <w:rPr>
                <w:rFonts w:cs="Arial"/>
              </w:rPr>
            </w:pPr>
            <w:r>
              <w:rPr>
                <w:rFonts w:cs="Arial"/>
              </w:rPr>
              <w:t>M</w:t>
            </w:r>
            <w:r w:rsidR="00486B47" w:rsidRPr="00330A44">
              <w:rPr>
                <w:rFonts w:cs="Arial"/>
              </w:rPr>
              <w:t>iles</w:t>
            </w:r>
          </w:p>
        </w:tc>
        <w:tc>
          <w:tcPr>
            <w:tcW w:w="1260" w:type="dxa"/>
            <w:gridSpan w:val="2"/>
            <w:vAlign w:val="center"/>
          </w:tcPr>
          <w:p w14:paraId="61877953" w14:textId="77777777" w:rsidR="00486B47" w:rsidRPr="00330A44" w:rsidRDefault="00486B47" w:rsidP="000D38B5">
            <w:pPr>
              <w:widowControl w:val="0"/>
              <w:spacing w:after="0"/>
              <w:jc w:val="center"/>
              <w:rPr>
                <w:rFonts w:cs="Arial"/>
              </w:rPr>
            </w:pPr>
            <w:r w:rsidRPr="00330A44">
              <w:rPr>
                <w:rFonts w:cs="Arial"/>
              </w:rPr>
              <w:t>$</w:t>
            </w:r>
          </w:p>
        </w:tc>
        <w:tc>
          <w:tcPr>
            <w:tcW w:w="1170" w:type="dxa"/>
            <w:gridSpan w:val="2"/>
            <w:vAlign w:val="center"/>
          </w:tcPr>
          <w:p w14:paraId="25465AA4" w14:textId="77777777" w:rsidR="00486B47" w:rsidRPr="00330A44" w:rsidRDefault="00486B47" w:rsidP="000D38B5">
            <w:pPr>
              <w:widowControl w:val="0"/>
              <w:spacing w:after="0"/>
              <w:jc w:val="center"/>
              <w:rPr>
                <w:rFonts w:cs="Arial"/>
              </w:rPr>
            </w:pPr>
            <w:r w:rsidRPr="00330A44">
              <w:rPr>
                <w:rFonts w:cs="Arial"/>
              </w:rPr>
              <w:t>$</w:t>
            </w:r>
          </w:p>
        </w:tc>
        <w:tc>
          <w:tcPr>
            <w:tcW w:w="1260" w:type="dxa"/>
            <w:vAlign w:val="center"/>
          </w:tcPr>
          <w:p w14:paraId="1710183A" w14:textId="77777777" w:rsidR="00486B47" w:rsidRPr="00330A44" w:rsidRDefault="00486B47" w:rsidP="000D38B5">
            <w:pPr>
              <w:widowControl w:val="0"/>
              <w:spacing w:after="0"/>
              <w:jc w:val="center"/>
              <w:rPr>
                <w:rFonts w:cs="Arial"/>
              </w:rPr>
            </w:pPr>
            <w:r>
              <w:rPr>
                <w:rFonts w:cs="Arial"/>
              </w:rPr>
              <w:t>$</w:t>
            </w:r>
          </w:p>
        </w:tc>
      </w:tr>
      <w:tr w:rsidR="00486B47" w:rsidRPr="00330A44" w14:paraId="1FB13EA2" w14:textId="77777777" w:rsidTr="00640978">
        <w:trPr>
          <w:trHeight w:hRule="exact" w:val="552"/>
        </w:trPr>
        <w:tc>
          <w:tcPr>
            <w:tcW w:w="9625" w:type="dxa"/>
            <w:gridSpan w:val="9"/>
            <w:vAlign w:val="center"/>
          </w:tcPr>
          <w:p w14:paraId="061C8163" w14:textId="77777777" w:rsidR="00486B47" w:rsidRPr="00330A44" w:rsidRDefault="00486B47" w:rsidP="000D38B5">
            <w:pPr>
              <w:widowControl w:val="0"/>
              <w:spacing w:before="120" w:after="120" w:line="240" w:lineRule="auto"/>
              <w:ind w:left="4320"/>
              <w:jc w:val="right"/>
              <w:rPr>
                <w:rFonts w:cs="Arial"/>
                <w:b/>
              </w:rPr>
            </w:pPr>
            <w:r w:rsidRPr="00330A44">
              <w:rPr>
                <w:rFonts w:cs="Arial"/>
                <w:b/>
              </w:rPr>
              <w:t xml:space="preserve">Table A - Total </w:t>
            </w:r>
            <w:r w:rsidRPr="00330A44">
              <w:rPr>
                <w:b/>
              </w:rPr>
              <w:t>Renewal Option:</w:t>
            </w:r>
          </w:p>
        </w:tc>
        <w:tc>
          <w:tcPr>
            <w:tcW w:w="1260" w:type="dxa"/>
            <w:vAlign w:val="center"/>
          </w:tcPr>
          <w:p w14:paraId="0E9C5D3A" w14:textId="77777777" w:rsidR="00486B47" w:rsidRPr="00330A44" w:rsidRDefault="00486B47" w:rsidP="000D38B5">
            <w:pPr>
              <w:widowControl w:val="0"/>
              <w:spacing w:before="120" w:after="120" w:line="240" w:lineRule="auto"/>
              <w:ind w:left="202"/>
              <w:rPr>
                <w:rFonts w:cs="Arial"/>
                <w:b/>
              </w:rPr>
            </w:pPr>
            <w:r w:rsidRPr="00330A44">
              <w:rPr>
                <w:rFonts w:cs="Arial"/>
                <w:b/>
              </w:rPr>
              <w:t>$</w:t>
            </w:r>
          </w:p>
        </w:tc>
      </w:tr>
      <w:tr w:rsidR="00486B47" w:rsidRPr="00C26E35" w14:paraId="74BBFADD" w14:textId="77777777" w:rsidTr="000D38B5">
        <w:trPr>
          <w:trHeight w:val="458"/>
        </w:trPr>
        <w:tc>
          <w:tcPr>
            <w:tcW w:w="10885" w:type="dxa"/>
            <w:gridSpan w:val="10"/>
            <w:vAlign w:val="center"/>
          </w:tcPr>
          <w:p w14:paraId="6DBC880B" w14:textId="77777777" w:rsidR="00486B47" w:rsidRPr="00C26E35" w:rsidRDefault="00486B47" w:rsidP="000D38B5">
            <w:pPr>
              <w:spacing w:before="120" w:after="120" w:line="240" w:lineRule="auto"/>
              <w:ind w:left="1440"/>
              <w:rPr>
                <w:rFonts w:cs="Arial"/>
                <w:b/>
              </w:rPr>
            </w:pPr>
            <w:bookmarkStart w:id="1" w:name="_Hlk160197090"/>
          </w:p>
        </w:tc>
      </w:tr>
      <w:tr w:rsidR="00486B47" w:rsidRPr="00C26E35" w14:paraId="48108212" w14:textId="77777777" w:rsidTr="000D38B5">
        <w:trPr>
          <w:trHeight w:val="557"/>
        </w:trPr>
        <w:tc>
          <w:tcPr>
            <w:tcW w:w="10885" w:type="dxa"/>
            <w:gridSpan w:val="10"/>
            <w:vAlign w:val="center"/>
          </w:tcPr>
          <w:p w14:paraId="6A93EDA3" w14:textId="77777777" w:rsidR="00486B47" w:rsidRPr="00C26E35" w:rsidRDefault="00486B47" w:rsidP="000D38B5">
            <w:pPr>
              <w:spacing w:before="120" w:after="120" w:line="240" w:lineRule="auto"/>
              <w:ind w:left="1440"/>
              <w:jc w:val="center"/>
              <w:rPr>
                <w:rFonts w:cs="Arial"/>
                <w:b/>
              </w:rPr>
            </w:pPr>
            <w:r w:rsidRPr="00C26E35">
              <w:rPr>
                <w:rFonts w:cs="Arial"/>
                <w:b/>
              </w:rPr>
              <w:t>Table B - Optional Services – Renewal Option</w:t>
            </w:r>
            <w:r>
              <w:rPr>
                <w:rFonts w:cs="Arial"/>
                <w:b/>
              </w:rPr>
              <w:t xml:space="preserve"> (Years 5 to 8)</w:t>
            </w:r>
          </w:p>
        </w:tc>
      </w:tr>
      <w:tr w:rsidR="00486B47" w:rsidRPr="00C26E35" w14:paraId="5CFD0808" w14:textId="77777777" w:rsidTr="000D38B5">
        <w:trPr>
          <w:trHeight w:val="658"/>
        </w:trPr>
        <w:tc>
          <w:tcPr>
            <w:tcW w:w="4405" w:type="dxa"/>
            <w:gridSpan w:val="2"/>
            <w:vAlign w:val="center"/>
          </w:tcPr>
          <w:p w14:paraId="3C5AD00B" w14:textId="77777777" w:rsidR="00486B47" w:rsidRDefault="00486B47" w:rsidP="000D38B5">
            <w:pPr>
              <w:spacing w:after="0"/>
              <w:jc w:val="center"/>
              <w:rPr>
                <w:rFonts w:cs="Arial"/>
              </w:rPr>
            </w:pPr>
            <w:r w:rsidRPr="00C26E35">
              <w:rPr>
                <w:rFonts w:cs="Arial"/>
                <w:b/>
                <w:bCs/>
              </w:rPr>
              <w:t>Description of Items to Be Priced</w:t>
            </w:r>
          </w:p>
        </w:tc>
        <w:tc>
          <w:tcPr>
            <w:tcW w:w="2250" w:type="dxa"/>
            <w:gridSpan w:val="2"/>
            <w:vAlign w:val="center"/>
          </w:tcPr>
          <w:p w14:paraId="02EC183B" w14:textId="77777777" w:rsidR="00486B47" w:rsidRDefault="00486B47" w:rsidP="000D38B5">
            <w:pPr>
              <w:spacing w:after="0" w:line="240" w:lineRule="auto"/>
              <w:jc w:val="center"/>
              <w:rPr>
                <w:rFonts w:cs="Arial"/>
              </w:rPr>
            </w:pPr>
            <w:r w:rsidRPr="00C26E35">
              <w:rPr>
                <w:rFonts w:cs="Arial"/>
                <w:b/>
                <w:bCs/>
              </w:rPr>
              <w:t>Estimated Quantity</w:t>
            </w:r>
          </w:p>
        </w:tc>
        <w:tc>
          <w:tcPr>
            <w:tcW w:w="1350" w:type="dxa"/>
            <w:gridSpan w:val="2"/>
            <w:vAlign w:val="center"/>
          </w:tcPr>
          <w:p w14:paraId="366A47EE" w14:textId="77777777" w:rsidR="00486B47" w:rsidRDefault="00486B47" w:rsidP="000D38B5">
            <w:pPr>
              <w:spacing w:after="0" w:line="240" w:lineRule="auto"/>
              <w:jc w:val="center"/>
              <w:rPr>
                <w:rFonts w:cs="Arial"/>
              </w:rPr>
            </w:pPr>
            <w:r w:rsidRPr="00C26E35">
              <w:rPr>
                <w:rFonts w:cs="Arial"/>
                <w:b/>
                <w:bCs/>
              </w:rPr>
              <w:t>Unit of Measure</w:t>
            </w:r>
          </w:p>
        </w:tc>
        <w:tc>
          <w:tcPr>
            <w:tcW w:w="1289" w:type="dxa"/>
            <w:gridSpan w:val="2"/>
            <w:vAlign w:val="center"/>
          </w:tcPr>
          <w:p w14:paraId="26564DA8" w14:textId="77777777" w:rsidR="00486B47" w:rsidRDefault="00486B47" w:rsidP="000D38B5">
            <w:pPr>
              <w:spacing w:after="0" w:line="240" w:lineRule="auto"/>
              <w:jc w:val="center"/>
              <w:rPr>
                <w:rFonts w:cs="Arial"/>
              </w:rPr>
            </w:pPr>
            <w:r w:rsidRPr="00C26E35">
              <w:rPr>
                <w:rFonts w:cs="Arial"/>
                <w:b/>
                <w:bCs/>
              </w:rPr>
              <w:t>Unit Price/Lane Mile</w:t>
            </w:r>
          </w:p>
        </w:tc>
        <w:tc>
          <w:tcPr>
            <w:tcW w:w="1591" w:type="dxa"/>
            <w:gridSpan w:val="2"/>
            <w:vAlign w:val="center"/>
          </w:tcPr>
          <w:p w14:paraId="57EDE87E" w14:textId="77777777" w:rsidR="00486B47" w:rsidRPr="00C26E35" w:rsidRDefault="00486B47" w:rsidP="000D38B5">
            <w:pPr>
              <w:spacing w:after="0" w:line="240" w:lineRule="auto"/>
              <w:jc w:val="center"/>
              <w:rPr>
                <w:rFonts w:cs="Arial"/>
              </w:rPr>
            </w:pPr>
            <w:r w:rsidRPr="00C26E35">
              <w:rPr>
                <w:rFonts w:cs="Arial"/>
                <w:b/>
                <w:bCs/>
              </w:rPr>
              <w:t>Estimated Price/Total</w:t>
            </w:r>
          </w:p>
        </w:tc>
      </w:tr>
      <w:tr w:rsidR="00486B47" w:rsidRPr="00C26E35" w14:paraId="2DD6FB6F" w14:textId="77777777" w:rsidTr="000D38B5">
        <w:trPr>
          <w:trHeight w:val="800"/>
        </w:trPr>
        <w:tc>
          <w:tcPr>
            <w:tcW w:w="4405" w:type="dxa"/>
            <w:gridSpan w:val="2"/>
            <w:vAlign w:val="center"/>
          </w:tcPr>
          <w:p w14:paraId="722A0813" w14:textId="77777777" w:rsidR="00486B47" w:rsidRPr="00C26E35" w:rsidRDefault="00486B47" w:rsidP="000D38B5">
            <w:pPr>
              <w:spacing w:before="120" w:after="120" w:line="240" w:lineRule="auto"/>
              <w:rPr>
                <w:rFonts w:cs="Arial"/>
              </w:rPr>
            </w:pPr>
            <w:r>
              <w:rPr>
                <w:rFonts w:cs="Arial"/>
              </w:rPr>
              <w:t>Cloud hosted storage of pavement images, pavement data and highway asset data</w:t>
            </w:r>
          </w:p>
        </w:tc>
        <w:tc>
          <w:tcPr>
            <w:tcW w:w="2250" w:type="dxa"/>
            <w:gridSpan w:val="2"/>
            <w:vAlign w:val="center"/>
          </w:tcPr>
          <w:p w14:paraId="5184B3B1" w14:textId="77777777" w:rsidR="00486B47" w:rsidRPr="00C26E35" w:rsidRDefault="00486B47" w:rsidP="000D38B5">
            <w:pPr>
              <w:spacing w:before="120" w:after="120" w:line="240" w:lineRule="auto"/>
              <w:jc w:val="center"/>
              <w:rPr>
                <w:rFonts w:cs="Arial"/>
              </w:rPr>
            </w:pPr>
            <w:r>
              <w:rPr>
                <w:rFonts w:cs="Arial"/>
              </w:rPr>
              <w:t>Estimated at 35TB per year (24,000 miles)</w:t>
            </w:r>
          </w:p>
        </w:tc>
        <w:tc>
          <w:tcPr>
            <w:tcW w:w="1350" w:type="dxa"/>
            <w:gridSpan w:val="2"/>
            <w:vAlign w:val="center"/>
          </w:tcPr>
          <w:p w14:paraId="6AEE71A1" w14:textId="77777777" w:rsidR="00486B47" w:rsidRPr="00C26E35" w:rsidRDefault="00486B47" w:rsidP="000D38B5">
            <w:pPr>
              <w:spacing w:before="120" w:after="120" w:line="240" w:lineRule="auto"/>
              <w:jc w:val="center"/>
              <w:rPr>
                <w:rFonts w:cs="Arial"/>
              </w:rPr>
            </w:pPr>
            <w:r>
              <w:rPr>
                <w:rFonts w:cs="Arial"/>
              </w:rPr>
              <w:t>GB</w:t>
            </w:r>
          </w:p>
        </w:tc>
        <w:tc>
          <w:tcPr>
            <w:tcW w:w="1289" w:type="dxa"/>
            <w:gridSpan w:val="2"/>
            <w:vAlign w:val="center"/>
          </w:tcPr>
          <w:p w14:paraId="588A0FA5" w14:textId="77777777" w:rsidR="00486B47" w:rsidRPr="00C26E35" w:rsidRDefault="00486B47" w:rsidP="000D38B5">
            <w:pPr>
              <w:spacing w:before="120" w:after="120" w:line="240" w:lineRule="auto"/>
              <w:jc w:val="center"/>
              <w:rPr>
                <w:rFonts w:cs="Arial"/>
              </w:rPr>
            </w:pPr>
            <w:r>
              <w:rPr>
                <w:rFonts w:cs="Arial"/>
              </w:rPr>
              <w:t>$</w:t>
            </w:r>
          </w:p>
        </w:tc>
        <w:tc>
          <w:tcPr>
            <w:tcW w:w="1591" w:type="dxa"/>
            <w:gridSpan w:val="2"/>
            <w:vAlign w:val="center"/>
          </w:tcPr>
          <w:p w14:paraId="438704FB" w14:textId="77777777" w:rsidR="00486B47" w:rsidRPr="00C26E35" w:rsidRDefault="00486B47" w:rsidP="000D38B5">
            <w:pPr>
              <w:spacing w:before="120" w:after="120" w:line="240" w:lineRule="auto"/>
              <w:jc w:val="center"/>
              <w:rPr>
                <w:rFonts w:cs="Arial"/>
              </w:rPr>
            </w:pPr>
            <w:r>
              <w:rPr>
                <w:rFonts w:cs="Arial"/>
              </w:rPr>
              <w:t>$</w:t>
            </w:r>
          </w:p>
        </w:tc>
      </w:tr>
      <w:tr w:rsidR="00486B47" w:rsidRPr="00C26E35" w14:paraId="71A8FD65" w14:textId="77777777" w:rsidTr="000D38B5">
        <w:trPr>
          <w:trHeight w:val="1232"/>
        </w:trPr>
        <w:tc>
          <w:tcPr>
            <w:tcW w:w="4405" w:type="dxa"/>
            <w:gridSpan w:val="2"/>
            <w:vAlign w:val="center"/>
          </w:tcPr>
          <w:p w14:paraId="2B789A88" w14:textId="77777777" w:rsidR="00486B47" w:rsidRDefault="00486B47" w:rsidP="000D38B5">
            <w:pPr>
              <w:spacing w:before="120" w:after="120" w:line="240" w:lineRule="auto"/>
              <w:rPr>
                <w:rFonts w:cs="Arial"/>
              </w:rPr>
            </w:pPr>
            <w:r>
              <w:rPr>
                <w:rFonts w:cs="Arial"/>
              </w:rPr>
              <w:t>Software for web access and editing of pavement images and data</w:t>
            </w:r>
          </w:p>
        </w:tc>
        <w:tc>
          <w:tcPr>
            <w:tcW w:w="2250" w:type="dxa"/>
            <w:gridSpan w:val="2"/>
            <w:vAlign w:val="center"/>
          </w:tcPr>
          <w:p w14:paraId="4CCD18A4" w14:textId="77777777" w:rsidR="00486B47" w:rsidRDefault="00486B47" w:rsidP="000D38B5">
            <w:pPr>
              <w:spacing w:before="120" w:after="120" w:line="240" w:lineRule="auto"/>
              <w:jc w:val="center"/>
              <w:rPr>
                <w:rFonts w:cs="Arial"/>
              </w:rPr>
            </w:pPr>
            <w:r>
              <w:rPr>
                <w:rFonts w:cs="Arial"/>
              </w:rPr>
              <w:t xml:space="preserve">Provided for State &amp; Local Government Users, </w:t>
            </w:r>
            <w:proofErr w:type="gramStart"/>
            <w:r>
              <w:rPr>
                <w:rFonts w:cs="Arial"/>
              </w:rPr>
              <w:t>Editors</w:t>
            </w:r>
            <w:proofErr w:type="gramEnd"/>
            <w:r>
              <w:rPr>
                <w:rFonts w:cs="Arial"/>
              </w:rPr>
              <w:t xml:space="preserve"> and designees</w:t>
            </w:r>
          </w:p>
        </w:tc>
        <w:tc>
          <w:tcPr>
            <w:tcW w:w="1350" w:type="dxa"/>
            <w:gridSpan w:val="2"/>
            <w:shd w:val="clear" w:color="auto" w:fill="000000" w:themeFill="text1"/>
            <w:vAlign w:val="center"/>
          </w:tcPr>
          <w:p w14:paraId="73371F1F" w14:textId="77777777" w:rsidR="00486B47" w:rsidRDefault="00486B47" w:rsidP="000D38B5">
            <w:pPr>
              <w:spacing w:before="120" w:after="120" w:line="240" w:lineRule="auto"/>
              <w:jc w:val="center"/>
              <w:rPr>
                <w:rFonts w:cs="Arial"/>
              </w:rPr>
            </w:pPr>
          </w:p>
        </w:tc>
        <w:tc>
          <w:tcPr>
            <w:tcW w:w="1289" w:type="dxa"/>
            <w:gridSpan w:val="2"/>
            <w:shd w:val="clear" w:color="auto" w:fill="000000" w:themeFill="text1"/>
            <w:vAlign w:val="center"/>
          </w:tcPr>
          <w:p w14:paraId="24B1D669" w14:textId="77777777" w:rsidR="00486B47" w:rsidRDefault="00486B47" w:rsidP="000D38B5">
            <w:pPr>
              <w:spacing w:before="120" w:after="120" w:line="240" w:lineRule="auto"/>
              <w:jc w:val="center"/>
              <w:rPr>
                <w:rFonts w:cs="Arial"/>
              </w:rPr>
            </w:pPr>
          </w:p>
        </w:tc>
        <w:tc>
          <w:tcPr>
            <w:tcW w:w="1591" w:type="dxa"/>
            <w:gridSpan w:val="2"/>
            <w:vAlign w:val="center"/>
          </w:tcPr>
          <w:p w14:paraId="557B2E38" w14:textId="77777777" w:rsidR="00486B47" w:rsidRPr="00C26E35" w:rsidRDefault="00486B47" w:rsidP="000D38B5">
            <w:pPr>
              <w:spacing w:before="120" w:after="120" w:line="240" w:lineRule="auto"/>
              <w:jc w:val="center"/>
              <w:rPr>
                <w:rFonts w:cs="Arial"/>
              </w:rPr>
            </w:pPr>
            <w:r>
              <w:rPr>
                <w:rFonts w:cs="Arial"/>
              </w:rPr>
              <w:t>$</w:t>
            </w:r>
          </w:p>
        </w:tc>
      </w:tr>
      <w:tr w:rsidR="00486B47" w:rsidRPr="00C26E35" w14:paraId="09098B69" w14:textId="77777777" w:rsidTr="000D38B5">
        <w:trPr>
          <w:trHeight w:val="611"/>
        </w:trPr>
        <w:tc>
          <w:tcPr>
            <w:tcW w:w="4405" w:type="dxa"/>
            <w:gridSpan w:val="2"/>
            <w:vAlign w:val="center"/>
          </w:tcPr>
          <w:p w14:paraId="7B0E10D6" w14:textId="77777777" w:rsidR="00486B47" w:rsidRPr="00C26E35" w:rsidRDefault="00486B47" w:rsidP="000D38B5">
            <w:pPr>
              <w:spacing w:before="120" w:after="120" w:line="240" w:lineRule="auto"/>
              <w:jc w:val="both"/>
              <w:rPr>
                <w:rFonts w:cs="Arial"/>
              </w:rPr>
            </w:pPr>
            <w:r w:rsidRPr="00C26E35">
              <w:rPr>
                <w:rFonts w:cs="Arial"/>
              </w:rPr>
              <w:t xml:space="preserve">Highway Asset Data Extraction (specified by section </w:t>
            </w:r>
            <w:r>
              <w:rPr>
                <w:rFonts w:cs="Arial"/>
              </w:rPr>
              <w:t>1.1.14,</w:t>
            </w:r>
            <w:r w:rsidRPr="00C26E35">
              <w:rPr>
                <w:rFonts w:cs="Arial"/>
              </w:rPr>
              <w:t xml:space="preserve"> </w:t>
            </w:r>
            <w:r>
              <w:rPr>
                <w:rFonts w:cs="Arial"/>
              </w:rPr>
              <w:t>Exhibits 3 &amp; 4</w:t>
            </w:r>
            <w:r w:rsidRPr="00C26E35">
              <w:rPr>
                <w:rFonts w:cs="Arial"/>
              </w:rPr>
              <w:t xml:space="preserve">)  </w:t>
            </w:r>
          </w:p>
        </w:tc>
        <w:tc>
          <w:tcPr>
            <w:tcW w:w="2250" w:type="dxa"/>
            <w:gridSpan w:val="2"/>
            <w:vAlign w:val="center"/>
          </w:tcPr>
          <w:p w14:paraId="65A8D967" w14:textId="77777777" w:rsidR="00486B47" w:rsidRPr="00C26E35" w:rsidRDefault="00486B47" w:rsidP="000D38B5">
            <w:pPr>
              <w:spacing w:before="120" w:after="120" w:line="240" w:lineRule="auto"/>
              <w:jc w:val="center"/>
              <w:rPr>
                <w:rFonts w:cs="Arial"/>
              </w:rPr>
            </w:pPr>
            <w:r>
              <w:rPr>
                <w:rFonts w:cs="Arial"/>
              </w:rPr>
              <w:t>Estimated number of statewide features listed below</w:t>
            </w:r>
          </w:p>
        </w:tc>
        <w:tc>
          <w:tcPr>
            <w:tcW w:w="1350" w:type="dxa"/>
            <w:gridSpan w:val="2"/>
            <w:shd w:val="clear" w:color="auto" w:fill="000000" w:themeFill="text1"/>
            <w:vAlign w:val="center"/>
          </w:tcPr>
          <w:p w14:paraId="19A92168" w14:textId="77777777" w:rsidR="00486B47" w:rsidRPr="00C26E35" w:rsidRDefault="00486B47" w:rsidP="000D38B5">
            <w:pPr>
              <w:spacing w:before="120" w:after="120" w:line="240" w:lineRule="auto"/>
              <w:jc w:val="center"/>
              <w:rPr>
                <w:rFonts w:cs="Arial"/>
              </w:rPr>
            </w:pPr>
          </w:p>
        </w:tc>
        <w:tc>
          <w:tcPr>
            <w:tcW w:w="1289" w:type="dxa"/>
            <w:gridSpan w:val="2"/>
            <w:shd w:val="clear" w:color="auto" w:fill="000000" w:themeFill="text1"/>
            <w:vAlign w:val="center"/>
          </w:tcPr>
          <w:p w14:paraId="08735638" w14:textId="77777777" w:rsidR="00486B47" w:rsidRPr="00C26E35" w:rsidRDefault="00486B47" w:rsidP="000D38B5">
            <w:pPr>
              <w:spacing w:before="120" w:after="120" w:line="240" w:lineRule="auto"/>
              <w:jc w:val="center"/>
              <w:rPr>
                <w:rFonts w:cs="Arial"/>
              </w:rPr>
            </w:pPr>
          </w:p>
        </w:tc>
        <w:tc>
          <w:tcPr>
            <w:tcW w:w="1591" w:type="dxa"/>
            <w:gridSpan w:val="2"/>
            <w:vAlign w:val="center"/>
          </w:tcPr>
          <w:p w14:paraId="4BBF681A" w14:textId="77777777" w:rsidR="00486B47" w:rsidRPr="00C26E35" w:rsidRDefault="00486B47" w:rsidP="000D38B5">
            <w:pPr>
              <w:spacing w:before="120" w:after="120" w:line="240" w:lineRule="auto"/>
              <w:jc w:val="center"/>
              <w:rPr>
                <w:rFonts w:cs="Arial"/>
              </w:rPr>
            </w:pPr>
          </w:p>
        </w:tc>
      </w:tr>
      <w:bookmarkEnd w:id="1"/>
      <w:tr w:rsidR="00486B47" w:rsidRPr="00C26E35" w14:paraId="320ED6DF" w14:textId="77777777" w:rsidTr="000D38B5">
        <w:trPr>
          <w:trHeight w:val="432"/>
        </w:trPr>
        <w:tc>
          <w:tcPr>
            <w:tcW w:w="4405" w:type="dxa"/>
            <w:gridSpan w:val="2"/>
            <w:vAlign w:val="center"/>
          </w:tcPr>
          <w:p w14:paraId="4E35E614" w14:textId="77777777" w:rsidR="00486B47" w:rsidRPr="00C26E35" w:rsidRDefault="00486B47" w:rsidP="000D38B5">
            <w:pPr>
              <w:spacing w:before="120" w:after="120" w:line="240" w:lineRule="auto"/>
              <w:jc w:val="right"/>
              <w:rPr>
                <w:rFonts w:cs="Arial"/>
              </w:rPr>
            </w:pPr>
            <w:r w:rsidRPr="00C26E35">
              <w:rPr>
                <w:rFonts w:cs="Arial"/>
              </w:rPr>
              <w:lastRenderedPageBreak/>
              <w:t>Safety &amp; other barriers</w:t>
            </w:r>
          </w:p>
        </w:tc>
        <w:tc>
          <w:tcPr>
            <w:tcW w:w="2250" w:type="dxa"/>
            <w:gridSpan w:val="2"/>
            <w:shd w:val="clear" w:color="auto" w:fill="auto"/>
            <w:vAlign w:val="center"/>
          </w:tcPr>
          <w:p w14:paraId="04C86A2E" w14:textId="77777777" w:rsidR="00486B47" w:rsidRPr="00C26E35" w:rsidRDefault="00486B47" w:rsidP="000D38B5">
            <w:pPr>
              <w:spacing w:before="120" w:after="120" w:line="240" w:lineRule="auto"/>
              <w:jc w:val="center"/>
              <w:rPr>
                <w:rFonts w:cs="Arial"/>
              </w:rPr>
            </w:pPr>
            <w:r>
              <w:rPr>
                <w:rFonts w:cs="Arial"/>
              </w:rPr>
              <w:t>61,000</w:t>
            </w:r>
          </w:p>
        </w:tc>
        <w:tc>
          <w:tcPr>
            <w:tcW w:w="1350" w:type="dxa"/>
            <w:gridSpan w:val="2"/>
            <w:shd w:val="clear" w:color="auto" w:fill="auto"/>
            <w:vAlign w:val="center"/>
          </w:tcPr>
          <w:p w14:paraId="179E232E" w14:textId="77777777" w:rsidR="00486B47" w:rsidRPr="00C26E35" w:rsidRDefault="00486B47" w:rsidP="000D38B5">
            <w:pPr>
              <w:spacing w:before="120" w:after="120" w:line="240" w:lineRule="auto"/>
              <w:jc w:val="center"/>
              <w:rPr>
                <w:rFonts w:cs="Arial"/>
              </w:rPr>
            </w:pPr>
            <w:r>
              <w:rPr>
                <w:rFonts w:cs="Arial"/>
              </w:rPr>
              <w:t>Asset</w:t>
            </w:r>
          </w:p>
        </w:tc>
        <w:tc>
          <w:tcPr>
            <w:tcW w:w="1289" w:type="dxa"/>
            <w:gridSpan w:val="2"/>
            <w:shd w:val="clear" w:color="auto" w:fill="auto"/>
          </w:tcPr>
          <w:p w14:paraId="28B86598" w14:textId="77777777" w:rsidR="00486B47" w:rsidRPr="00C26E35" w:rsidRDefault="00486B47" w:rsidP="000D38B5">
            <w:pPr>
              <w:spacing w:before="120" w:after="120" w:line="240" w:lineRule="auto"/>
              <w:jc w:val="center"/>
              <w:rPr>
                <w:rFonts w:cs="Arial"/>
              </w:rPr>
            </w:pPr>
            <w:r w:rsidRPr="00F11669">
              <w:rPr>
                <w:rFonts w:cs="Arial"/>
              </w:rPr>
              <w:t>$</w:t>
            </w:r>
          </w:p>
        </w:tc>
        <w:tc>
          <w:tcPr>
            <w:tcW w:w="1591" w:type="dxa"/>
            <w:gridSpan w:val="2"/>
            <w:vAlign w:val="center"/>
          </w:tcPr>
          <w:p w14:paraId="451E2F71" w14:textId="77777777" w:rsidR="00486B47" w:rsidRPr="00C26E35" w:rsidRDefault="00486B47" w:rsidP="000D38B5">
            <w:pPr>
              <w:spacing w:before="120" w:after="120" w:line="240" w:lineRule="auto"/>
              <w:jc w:val="center"/>
              <w:rPr>
                <w:rFonts w:cs="Arial"/>
              </w:rPr>
            </w:pPr>
            <w:r>
              <w:rPr>
                <w:rFonts w:cs="Arial"/>
              </w:rPr>
              <w:t>$</w:t>
            </w:r>
          </w:p>
        </w:tc>
      </w:tr>
      <w:tr w:rsidR="00486B47" w:rsidRPr="00C26E35" w14:paraId="5F93D74F" w14:textId="77777777" w:rsidTr="000D38B5">
        <w:trPr>
          <w:trHeight w:val="432"/>
        </w:trPr>
        <w:tc>
          <w:tcPr>
            <w:tcW w:w="4405" w:type="dxa"/>
            <w:gridSpan w:val="2"/>
            <w:vAlign w:val="center"/>
          </w:tcPr>
          <w:p w14:paraId="7E55F429" w14:textId="77777777" w:rsidR="00486B47" w:rsidRPr="00C26E35" w:rsidRDefault="00486B47" w:rsidP="000D38B5">
            <w:pPr>
              <w:spacing w:before="120" w:after="120" w:line="240" w:lineRule="auto"/>
              <w:jc w:val="right"/>
              <w:rPr>
                <w:rFonts w:cs="Arial"/>
              </w:rPr>
            </w:pPr>
            <w:r w:rsidRPr="00C26E35">
              <w:rPr>
                <w:rFonts w:cs="Arial"/>
              </w:rPr>
              <w:t>Sign</w:t>
            </w:r>
            <w:r>
              <w:rPr>
                <w:rFonts w:cs="Arial"/>
              </w:rPr>
              <w:t xml:space="preserve"> face &amp; posts</w:t>
            </w:r>
            <w:r w:rsidRPr="00C26E35">
              <w:rPr>
                <w:rFonts w:cs="Arial"/>
              </w:rPr>
              <w:t xml:space="preserve"> </w:t>
            </w:r>
          </w:p>
        </w:tc>
        <w:tc>
          <w:tcPr>
            <w:tcW w:w="2250" w:type="dxa"/>
            <w:gridSpan w:val="2"/>
            <w:shd w:val="clear" w:color="auto" w:fill="auto"/>
            <w:vAlign w:val="center"/>
          </w:tcPr>
          <w:p w14:paraId="4284D037" w14:textId="77777777" w:rsidR="00486B47" w:rsidRPr="00C26E35" w:rsidRDefault="00486B47" w:rsidP="000D38B5">
            <w:pPr>
              <w:spacing w:before="120" w:after="120" w:line="240" w:lineRule="auto"/>
              <w:jc w:val="center"/>
              <w:rPr>
                <w:rFonts w:cs="Arial"/>
              </w:rPr>
            </w:pPr>
            <w:r>
              <w:rPr>
                <w:rFonts w:cs="Arial"/>
              </w:rPr>
              <w:t>475,000</w:t>
            </w:r>
          </w:p>
        </w:tc>
        <w:tc>
          <w:tcPr>
            <w:tcW w:w="1350" w:type="dxa"/>
            <w:gridSpan w:val="2"/>
            <w:shd w:val="clear" w:color="auto" w:fill="auto"/>
          </w:tcPr>
          <w:p w14:paraId="7C34A99D" w14:textId="77777777" w:rsidR="00486B47" w:rsidRPr="00C26E35" w:rsidRDefault="00486B47" w:rsidP="000D38B5">
            <w:pPr>
              <w:spacing w:before="120" w:after="120" w:line="240" w:lineRule="auto"/>
              <w:jc w:val="center"/>
              <w:rPr>
                <w:rFonts w:cs="Arial"/>
              </w:rPr>
            </w:pPr>
            <w:r w:rsidRPr="00571E2E">
              <w:rPr>
                <w:rFonts w:cs="Arial"/>
              </w:rPr>
              <w:t>Asset</w:t>
            </w:r>
          </w:p>
        </w:tc>
        <w:tc>
          <w:tcPr>
            <w:tcW w:w="1289" w:type="dxa"/>
            <w:gridSpan w:val="2"/>
            <w:shd w:val="clear" w:color="auto" w:fill="auto"/>
          </w:tcPr>
          <w:p w14:paraId="0B5BF1DC" w14:textId="77777777" w:rsidR="00486B47" w:rsidRPr="00C26E35" w:rsidRDefault="00486B47" w:rsidP="000D38B5">
            <w:pPr>
              <w:spacing w:before="120" w:after="120" w:line="240" w:lineRule="auto"/>
              <w:jc w:val="center"/>
              <w:rPr>
                <w:rFonts w:cs="Arial"/>
              </w:rPr>
            </w:pPr>
            <w:r w:rsidRPr="00F11669">
              <w:rPr>
                <w:rFonts w:cs="Arial"/>
              </w:rPr>
              <w:t>$</w:t>
            </w:r>
          </w:p>
        </w:tc>
        <w:tc>
          <w:tcPr>
            <w:tcW w:w="1591" w:type="dxa"/>
            <w:gridSpan w:val="2"/>
            <w:vAlign w:val="center"/>
          </w:tcPr>
          <w:p w14:paraId="615A4848" w14:textId="77777777" w:rsidR="00486B47" w:rsidRPr="00C26E35" w:rsidRDefault="00486B47" w:rsidP="000D38B5">
            <w:pPr>
              <w:spacing w:before="120" w:after="120" w:line="240" w:lineRule="auto"/>
              <w:jc w:val="center"/>
              <w:rPr>
                <w:rFonts w:cs="Arial"/>
              </w:rPr>
            </w:pPr>
            <w:r>
              <w:rPr>
                <w:rFonts w:cs="Arial"/>
              </w:rPr>
              <w:t>$</w:t>
            </w:r>
          </w:p>
        </w:tc>
      </w:tr>
      <w:tr w:rsidR="00486B47" w:rsidRPr="00C26E35" w14:paraId="5FB97B8B" w14:textId="77777777" w:rsidTr="000D38B5">
        <w:trPr>
          <w:trHeight w:val="432"/>
        </w:trPr>
        <w:tc>
          <w:tcPr>
            <w:tcW w:w="4405" w:type="dxa"/>
            <w:gridSpan w:val="2"/>
            <w:vAlign w:val="center"/>
          </w:tcPr>
          <w:p w14:paraId="45B7D3C8" w14:textId="77777777" w:rsidR="00486B47" w:rsidRPr="00C26E35" w:rsidRDefault="00486B47" w:rsidP="000D38B5">
            <w:pPr>
              <w:spacing w:before="120" w:after="120" w:line="240" w:lineRule="auto"/>
              <w:jc w:val="right"/>
              <w:rPr>
                <w:rFonts w:cs="Arial"/>
              </w:rPr>
            </w:pPr>
            <w:r w:rsidRPr="00C26E35">
              <w:rPr>
                <w:rFonts w:cs="Arial"/>
              </w:rPr>
              <w:t>Intersections</w:t>
            </w:r>
          </w:p>
        </w:tc>
        <w:tc>
          <w:tcPr>
            <w:tcW w:w="2250" w:type="dxa"/>
            <w:gridSpan w:val="2"/>
            <w:shd w:val="clear" w:color="auto" w:fill="auto"/>
            <w:vAlign w:val="center"/>
          </w:tcPr>
          <w:p w14:paraId="38447094" w14:textId="77777777" w:rsidR="00486B47" w:rsidRPr="00C26E35" w:rsidRDefault="00486B47" w:rsidP="000D38B5">
            <w:pPr>
              <w:spacing w:before="120" w:after="120" w:line="240" w:lineRule="auto"/>
              <w:jc w:val="center"/>
              <w:rPr>
                <w:rFonts w:cs="Arial"/>
              </w:rPr>
            </w:pPr>
            <w:r>
              <w:rPr>
                <w:rFonts w:cs="Arial"/>
              </w:rPr>
              <w:t>65,000</w:t>
            </w:r>
          </w:p>
        </w:tc>
        <w:tc>
          <w:tcPr>
            <w:tcW w:w="1350" w:type="dxa"/>
            <w:gridSpan w:val="2"/>
            <w:shd w:val="clear" w:color="auto" w:fill="auto"/>
          </w:tcPr>
          <w:p w14:paraId="349FBE33" w14:textId="77777777" w:rsidR="00486B47" w:rsidRPr="00C26E35" w:rsidRDefault="00486B47" w:rsidP="000D38B5">
            <w:pPr>
              <w:spacing w:before="120" w:after="120" w:line="240" w:lineRule="auto"/>
              <w:jc w:val="center"/>
              <w:rPr>
                <w:rFonts w:cs="Arial"/>
              </w:rPr>
            </w:pPr>
            <w:r w:rsidRPr="00571E2E">
              <w:rPr>
                <w:rFonts w:cs="Arial"/>
              </w:rPr>
              <w:t>Asset</w:t>
            </w:r>
          </w:p>
        </w:tc>
        <w:tc>
          <w:tcPr>
            <w:tcW w:w="1289" w:type="dxa"/>
            <w:gridSpan w:val="2"/>
            <w:shd w:val="clear" w:color="auto" w:fill="auto"/>
          </w:tcPr>
          <w:p w14:paraId="6F507B99" w14:textId="77777777" w:rsidR="00486B47" w:rsidRPr="00C26E35" w:rsidRDefault="00486B47" w:rsidP="000D38B5">
            <w:pPr>
              <w:spacing w:before="120" w:after="120" w:line="240" w:lineRule="auto"/>
              <w:jc w:val="center"/>
              <w:rPr>
                <w:rFonts w:cs="Arial"/>
              </w:rPr>
            </w:pPr>
            <w:r w:rsidRPr="00F11669">
              <w:rPr>
                <w:rFonts w:cs="Arial"/>
              </w:rPr>
              <w:t>$</w:t>
            </w:r>
          </w:p>
        </w:tc>
        <w:tc>
          <w:tcPr>
            <w:tcW w:w="1591" w:type="dxa"/>
            <w:gridSpan w:val="2"/>
            <w:vAlign w:val="center"/>
          </w:tcPr>
          <w:p w14:paraId="7DA28AF3" w14:textId="77777777" w:rsidR="00486B47" w:rsidRPr="00C26E35" w:rsidRDefault="00486B47" w:rsidP="000D38B5">
            <w:pPr>
              <w:spacing w:before="120" w:after="120" w:line="240" w:lineRule="auto"/>
              <w:jc w:val="center"/>
              <w:rPr>
                <w:rFonts w:cs="Arial"/>
              </w:rPr>
            </w:pPr>
            <w:r>
              <w:rPr>
                <w:rFonts w:cs="Arial"/>
              </w:rPr>
              <w:t>$</w:t>
            </w:r>
          </w:p>
        </w:tc>
      </w:tr>
      <w:tr w:rsidR="00486B47" w:rsidRPr="00C26E35" w14:paraId="67115054" w14:textId="77777777" w:rsidTr="000D38B5">
        <w:trPr>
          <w:trHeight w:val="432"/>
        </w:trPr>
        <w:tc>
          <w:tcPr>
            <w:tcW w:w="4405" w:type="dxa"/>
            <w:gridSpan w:val="2"/>
            <w:vAlign w:val="center"/>
          </w:tcPr>
          <w:p w14:paraId="69C579A8" w14:textId="77777777" w:rsidR="00486B47" w:rsidRPr="00C26E35" w:rsidRDefault="00486B47" w:rsidP="000D38B5">
            <w:pPr>
              <w:spacing w:before="120" w:after="120" w:line="240" w:lineRule="auto"/>
              <w:jc w:val="right"/>
              <w:rPr>
                <w:rFonts w:cs="Arial"/>
              </w:rPr>
            </w:pPr>
            <w:r w:rsidRPr="00C26E35">
              <w:rPr>
                <w:rFonts w:cs="Arial"/>
              </w:rPr>
              <w:t>Highway Characteristics</w:t>
            </w:r>
          </w:p>
        </w:tc>
        <w:tc>
          <w:tcPr>
            <w:tcW w:w="2250" w:type="dxa"/>
            <w:gridSpan w:val="2"/>
            <w:shd w:val="clear" w:color="auto" w:fill="auto"/>
            <w:vAlign w:val="center"/>
          </w:tcPr>
          <w:p w14:paraId="57D90D07" w14:textId="77777777" w:rsidR="00486B47" w:rsidRPr="00C26E35" w:rsidRDefault="00486B47" w:rsidP="000D38B5">
            <w:pPr>
              <w:spacing w:before="120" w:after="120" w:line="240" w:lineRule="auto"/>
              <w:jc w:val="center"/>
              <w:rPr>
                <w:rFonts w:cs="Arial"/>
              </w:rPr>
            </w:pPr>
            <w:r>
              <w:rPr>
                <w:rFonts w:cs="Arial"/>
              </w:rPr>
              <w:t>50,000 Lane Miles</w:t>
            </w:r>
          </w:p>
        </w:tc>
        <w:tc>
          <w:tcPr>
            <w:tcW w:w="1350" w:type="dxa"/>
            <w:gridSpan w:val="2"/>
            <w:shd w:val="clear" w:color="auto" w:fill="auto"/>
          </w:tcPr>
          <w:p w14:paraId="3CD5AE12" w14:textId="77777777" w:rsidR="00486B47" w:rsidRPr="00C26E35" w:rsidRDefault="00486B47" w:rsidP="000D38B5">
            <w:pPr>
              <w:spacing w:before="120" w:after="120" w:line="240" w:lineRule="auto"/>
              <w:jc w:val="center"/>
              <w:rPr>
                <w:rFonts w:cs="Arial"/>
              </w:rPr>
            </w:pPr>
            <w:r w:rsidRPr="00571E2E">
              <w:rPr>
                <w:rFonts w:cs="Arial"/>
              </w:rPr>
              <w:t>Asset</w:t>
            </w:r>
          </w:p>
        </w:tc>
        <w:tc>
          <w:tcPr>
            <w:tcW w:w="1289" w:type="dxa"/>
            <w:gridSpan w:val="2"/>
            <w:shd w:val="clear" w:color="auto" w:fill="auto"/>
          </w:tcPr>
          <w:p w14:paraId="6C83AAEC" w14:textId="77777777" w:rsidR="00486B47" w:rsidRPr="00C26E35" w:rsidRDefault="00486B47" w:rsidP="000D38B5">
            <w:pPr>
              <w:spacing w:before="120" w:after="120" w:line="240" w:lineRule="auto"/>
              <w:jc w:val="center"/>
              <w:rPr>
                <w:rFonts w:cs="Arial"/>
              </w:rPr>
            </w:pPr>
            <w:r w:rsidRPr="00F11669">
              <w:rPr>
                <w:rFonts w:cs="Arial"/>
              </w:rPr>
              <w:t>$</w:t>
            </w:r>
          </w:p>
        </w:tc>
        <w:tc>
          <w:tcPr>
            <w:tcW w:w="1591" w:type="dxa"/>
            <w:gridSpan w:val="2"/>
            <w:vAlign w:val="center"/>
          </w:tcPr>
          <w:p w14:paraId="12411D64" w14:textId="77777777" w:rsidR="00486B47" w:rsidRPr="00C26E35" w:rsidRDefault="00486B47" w:rsidP="000D38B5">
            <w:pPr>
              <w:spacing w:before="120" w:after="120" w:line="240" w:lineRule="auto"/>
              <w:jc w:val="center"/>
              <w:rPr>
                <w:rFonts w:cs="Arial"/>
              </w:rPr>
            </w:pPr>
            <w:r>
              <w:rPr>
                <w:rFonts w:cs="Arial"/>
              </w:rPr>
              <w:t>$</w:t>
            </w:r>
          </w:p>
        </w:tc>
      </w:tr>
      <w:tr w:rsidR="00486B47" w:rsidRPr="00C26E35" w14:paraId="5D22A4DC" w14:textId="77777777" w:rsidTr="000D38B5">
        <w:trPr>
          <w:trHeight w:val="432"/>
        </w:trPr>
        <w:tc>
          <w:tcPr>
            <w:tcW w:w="4405" w:type="dxa"/>
            <w:gridSpan w:val="2"/>
            <w:vAlign w:val="center"/>
          </w:tcPr>
          <w:p w14:paraId="1E439FE7" w14:textId="77777777" w:rsidR="00486B47" w:rsidRPr="00C26E35" w:rsidRDefault="00486B47" w:rsidP="000D38B5">
            <w:pPr>
              <w:spacing w:before="120" w:after="120" w:line="240" w:lineRule="auto"/>
              <w:jc w:val="right"/>
              <w:rPr>
                <w:rFonts w:cs="Arial"/>
              </w:rPr>
            </w:pPr>
            <w:r>
              <w:rPr>
                <w:rFonts w:cs="Arial"/>
              </w:rPr>
              <w:t>Pavement Messages</w:t>
            </w:r>
          </w:p>
        </w:tc>
        <w:tc>
          <w:tcPr>
            <w:tcW w:w="2250" w:type="dxa"/>
            <w:gridSpan w:val="2"/>
            <w:shd w:val="clear" w:color="auto" w:fill="auto"/>
            <w:vAlign w:val="center"/>
          </w:tcPr>
          <w:p w14:paraId="235A1E49" w14:textId="77777777" w:rsidR="00486B47" w:rsidRDefault="00486B47" w:rsidP="000D38B5">
            <w:pPr>
              <w:spacing w:before="120" w:after="120" w:line="240" w:lineRule="auto"/>
              <w:jc w:val="center"/>
              <w:rPr>
                <w:rFonts w:cs="Arial"/>
              </w:rPr>
            </w:pPr>
            <w:r>
              <w:rPr>
                <w:rFonts w:cs="Arial"/>
              </w:rPr>
              <w:t>200,000</w:t>
            </w:r>
          </w:p>
        </w:tc>
        <w:tc>
          <w:tcPr>
            <w:tcW w:w="1350" w:type="dxa"/>
            <w:gridSpan w:val="2"/>
            <w:shd w:val="clear" w:color="auto" w:fill="auto"/>
          </w:tcPr>
          <w:p w14:paraId="5348A74B" w14:textId="77777777" w:rsidR="00486B47" w:rsidRPr="00C26E35" w:rsidRDefault="00486B47" w:rsidP="000D38B5">
            <w:pPr>
              <w:spacing w:before="120" w:after="120" w:line="240" w:lineRule="auto"/>
              <w:jc w:val="center"/>
              <w:rPr>
                <w:rFonts w:cs="Arial"/>
              </w:rPr>
            </w:pPr>
            <w:r w:rsidRPr="00571E2E">
              <w:rPr>
                <w:rFonts w:cs="Arial"/>
              </w:rPr>
              <w:t>Asset</w:t>
            </w:r>
          </w:p>
        </w:tc>
        <w:tc>
          <w:tcPr>
            <w:tcW w:w="1289" w:type="dxa"/>
            <w:gridSpan w:val="2"/>
            <w:shd w:val="clear" w:color="auto" w:fill="auto"/>
          </w:tcPr>
          <w:p w14:paraId="2546BABE" w14:textId="77777777" w:rsidR="00486B47" w:rsidRPr="00C26E35" w:rsidRDefault="00486B47" w:rsidP="000D38B5">
            <w:pPr>
              <w:spacing w:before="120" w:after="120" w:line="240" w:lineRule="auto"/>
              <w:jc w:val="center"/>
              <w:rPr>
                <w:rFonts w:cs="Arial"/>
              </w:rPr>
            </w:pPr>
            <w:r w:rsidRPr="00F11669">
              <w:rPr>
                <w:rFonts w:cs="Arial"/>
              </w:rPr>
              <w:t>$</w:t>
            </w:r>
          </w:p>
        </w:tc>
        <w:tc>
          <w:tcPr>
            <w:tcW w:w="1591" w:type="dxa"/>
            <w:gridSpan w:val="2"/>
            <w:vAlign w:val="center"/>
          </w:tcPr>
          <w:p w14:paraId="2576E457" w14:textId="77777777" w:rsidR="00486B47" w:rsidRPr="00C26E35" w:rsidRDefault="00486B47" w:rsidP="000D38B5">
            <w:pPr>
              <w:spacing w:before="120" w:after="120" w:line="240" w:lineRule="auto"/>
              <w:jc w:val="center"/>
              <w:rPr>
                <w:rFonts w:cs="Arial"/>
              </w:rPr>
            </w:pPr>
            <w:r>
              <w:rPr>
                <w:rFonts w:cs="Arial"/>
              </w:rPr>
              <w:t>$</w:t>
            </w:r>
          </w:p>
        </w:tc>
      </w:tr>
      <w:tr w:rsidR="00486B47" w:rsidRPr="00C26E35" w14:paraId="63636C12" w14:textId="77777777" w:rsidTr="000D38B5">
        <w:trPr>
          <w:trHeight w:val="432"/>
        </w:trPr>
        <w:tc>
          <w:tcPr>
            <w:tcW w:w="4405" w:type="dxa"/>
            <w:gridSpan w:val="2"/>
            <w:vAlign w:val="center"/>
          </w:tcPr>
          <w:p w14:paraId="151B8229" w14:textId="77777777" w:rsidR="00486B47" w:rsidRPr="00C26E35" w:rsidRDefault="00486B47" w:rsidP="000D38B5">
            <w:pPr>
              <w:spacing w:before="120" w:after="120" w:line="240" w:lineRule="auto"/>
              <w:jc w:val="right"/>
              <w:rPr>
                <w:rFonts w:cs="Arial"/>
              </w:rPr>
            </w:pPr>
            <w:r w:rsidRPr="00C26E35">
              <w:rPr>
                <w:rFonts w:cs="Arial"/>
              </w:rPr>
              <w:t>Shoulders Curbs</w:t>
            </w:r>
          </w:p>
        </w:tc>
        <w:tc>
          <w:tcPr>
            <w:tcW w:w="2250" w:type="dxa"/>
            <w:gridSpan w:val="2"/>
            <w:shd w:val="clear" w:color="auto" w:fill="auto"/>
            <w:vAlign w:val="center"/>
          </w:tcPr>
          <w:p w14:paraId="5B5D2A7F" w14:textId="77777777" w:rsidR="00486B47" w:rsidRPr="00C26E35" w:rsidRDefault="00486B47" w:rsidP="000D38B5">
            <w:pPr>
              <w:spacing w:before="120" w:after="120" w:line="240" w:lineRule="auto"/>
              <w:jc w:val="center"/>
              <w:rPr>
                <w:rFonts w:cs="Arial"/>
              </w:rPr>
            </w:pPr>
            <w:r>
              <w:rPr>
                <w:rFonts w:cs="Arial"/>
              </w:rPr>
              <w:t>101,000</w:t>
            </w:r>
          </w:p>
        </w:tc>
        <w:tc>
          <w:tcPr>
            <w:tcW w:w="1350" w:type="dxa"/>
            <w:gridSpan w:val="2"/>
            <w:shd w:val="clear" w:color="auto" w:fill="auto"/>
          </w:tcPr>
          <w:p w14:paraId="20342E8B" w14:textId="77777777" w:rsidR="00486B47" w:rsidRPr="00C26E35" w:rsidRDefault="00486B47" w:rsidP="000D38B5">
            <w:pPr>
              <w:spacing w:before="120" w:after="120" w:line="240" w:lineRule="auto"/>
              <w:jc w:val="center"/>
              <w:rPr>
                <w:rFonts w:cs="Arial"/>
              </w:rPr>
            </w:pPr>
            <w:r w:rsidRPr="00571E2E">
              <w:rPr>
                <w:rFonts w:cs="Arial"/>
              </w:rPr>
              <w:t>Asset</w:t>
            </w:r>
          </w:p>
        </w:tc>
        <w:tc>
          <w:tcPr>
            <w:tcW w:w="1289" w:type="dxa"/>
            <w:gridSpan w:val="2"/>
            <w:shd w:val="clear" w:color="auto" w:fill="auto"/>
          </w:tcPr>
          <w:p w14:paraId="0CEA4D43" w14:textId="77777777" w:rsidR="00486B47" w:rsidRPr="00C26E35" w:rsidRDefault="00486B47" w:rsidP="000D38B5">
            <w:pPr>
              <w:spacing w:before="120" w:after="120" w:line="240" w:lineRule="auto"/>
              <w:jc w:val="center"/>
              <w:rPr>
                <w:rFonts w:cs="Arial"/>
              </w:rPr>
            </w:pPr>
            <w:r w:rsidRPr="00F11669">
              <w:rPr>
                <w:rFonts w:cs="Arial"/>
              </w:rPr>
              <w:t>$</w:t>
            </w:r>
          </w:p>
        </w:tc>
        <w:tc>
          <w:tcPr>
            <w:tcW w:w="1591" w:type="dxa"/>
            <w:gridSpan w:val="2"/>
            <w:vAlign w:val="center"/>
          </w:tcPr>
          <w:p w14:paraId="13A2B0C0" w14:textId="77777777" w:rsidR="00486B47" w:rsidRPr="00C26E35" w:rsidRDefault="00486B47" w:rsidP="000D38B5">
            <w:pPr>
              <w:spacing w:before="120" w:after="120" w:line="240" w:lineRule="auto"/>
              <w:jc w:val="center"/>
              <w:rPr>
                <w:rFonts w:cs="Arial"/>
              </w:rPr>
            </w:pPr>
            <w:r>
              <w:rPr>
                <w:rFonts w:cs="Arial"/>
              </w:rPr>
              <w:t>$</w:t>
            </w:r>
          </w:p>
        </w:tc>
      </w:tr>
      <w:tr w:rsidR="00486B47" w:rsidRPr="00C26E35" w14:paraId="518A450E" w14:textId="77777777" w:rsidTr="000D38B5">
        <w:trPr>
          <w:trHeight w:val="432"/>
        </w:trPr>
        <w:tc>
          <w:tcPr>
            <w:tcW w:w="4405" w:type="dxa"/>
            <w:gridSpan w:val="2"/>
            <w:vAlign w:val="center"/>
          </w:tcPr>
          <w:p w14:paraId="7835E2D3" w14:textId="77777777" w:rsidR="00486B47" w:rsidRPr="00C26E35" w:rsidRDefault="00486B47" w:rsidP="000D38B5">
            <w:pPr>
              <w:spacing w:before="120" w:after="120" w:line="240" w:lineRule="auto"/>
              <w:jc w:val="right"/>
              <w:rPr>
                <w:rFonts w:cs="Arial"/>
              </w:rPr>
            </w:pPr>
            <w:r>
              <w:rPr>
                <w:rFonts w:cs="Arial"/>
              </w:rPr>
              <w:t>S</w:t>
            </w:r>
            <w:r w:rsidRPr="00C43748">
              <w:rPr>
                <w:rFonts w:cs="Arial"/>
              </w:rPr>
              <w:t xml:space="preserve">idewalk </w:t>
            </w:r>
            <w:r>
              <w:rPr>
                <w:rFonts w:cs="Arial"/>
              </w:rPr>
              <w:t>C</w:t>
            </w:r>
            <w:r w:rsidRPr="00C43748">
              <w:rPr>
                <w:rFonts w:cs="Arial"/>
              </w:rPr>
              <w:t xml:space="preserve">urb </w:t>
            </w:r>
            <w:r>
              <w:rPr>
                <w:rFonts w:cs="Arial"/>
              </w:rPr>
              <w:t>R</w:t>
            </w:r>
            <w:r w:rsidRPr="00C43748">
              <w:rPr>
                <w:rFonts w:cs="Arial"/>
              </w:rPr>
              <w:t>amps</w:t>
            </w:r>
          </w:p>
        </w:tc>
        <w:tc>
          <w:tcPr>
            <w:tcW w:w="2250" w:type="dxa"/>
            <w:gridSpan w:val="2"/>
            <w:shd w:val="clear" w:color="auto" w:fill="auto"/>
            <w:vAlign w:val="center"/>
          </w:tcPr>
          <w:p w14:paraId="464BB542" w14:textId="77777777" w:rsidR="00486B47" w:rsidRPr="00330A44" w:rsidRDefault="00486B47" w:rsidP="000D38B5">
            <w:pPr>
              <w:spacing w:before="120" w:after="120" w:line="240" w:lineRule="auto"/>
              <w:jc w:val="center"/>
              <w:rPr>
                <w:rFonts w:cs="Arial"/>
                <w:highlight w:val="yellow"/>
              </w:rPr>
            </w:pPr>
            <w:r w:rsidRPr="00CF398B">
              <w:rPr>
                <w:rFonts w:cs="Arial"/>
              </w:rPr>
              <w:t>103,000</w:t>
            </w:r>
          </w:p>
        </w:tc>
        <w:tc>
          <w:tcPr>
            <w:tcW w:w="1350" w:type="dxa"/>
            <w:gridSpan w:val="2"/>
            <w:shd w:val="clear" w:color="auto" w:fill="auto"/>
          </w:tcPr>
          <w:p w14:paraId="61758183" w14:textId="77777777" w:rsidR="00486B47" w:rsidRPr="00C26E35" w:rsidRDefault="00486B47" w:rsidP="000D38B5">
            <w:pPr>
              <w:spacing w:before="120" w:after="120" w:line="240" w:lineRule="auto"/>
              <w:jc w:val="center"/>
              <w:rPr>
                <w:rFonts w:cs="Arial"/>
              </w:rPr>
            </w:pPr>
            <w:r w:rsidRPr="00571E2E">
              <w:rPr>
                <w:rFonts w:cs="Arial"/>
              </w:rPr>
              <w:t>Asset</w:t>
            </w:r>
          </w:p>
        </w:tc>
        <w:tc>
          <w:tcPr>
            <w:tcW w:w="1289" w:type="dxa"/>
            <w:gridSpan w:val="2"/>
            <w:shd w:val="clear" w:color="auto" w:fill="auto"/>
          </w:tcPr>
          <w:p w14:paraId="73F664F0" w14:textId="77777777" w:rsidR="00486B47" w:rsidRPr="00C26E35" w:rsidRDefault="00486B47" w:rsidP="000D38B5">
            <w:pPr>
              <w:spacing w:before="120" w:after="120" w:line="240" w:lineRule="auto"/>
              <w:jc w:val="center"/>
              <w:rPr>
                <w:rFonts w:cs="Arial"/>
              </w:rPr>
            </w:pPr>
            <w:r w:rsidRPr="00F11669">
              <w:rPr>
                <w:rFonts w:cs="Arial"/>
              </w:rPr>
              <w:t>$</w:t>
            </w:r>
          </w:p>
        </w:tc>
        <w:tc>
          <w:tcPr>
            <w:tcW w:w="1591" w:type="dxa"/>
            <w:gridSpan w:val="2"/>
            <w:vAlign w:val="center"/>
          </w:tcPr>
          <w:p w14:paraId="4E8B5009" w14:textId="77777777" w:rsidR="00486B47" w:rsidRDefault="00486B47" w:rsidP="000D38B5">
            <w:pPr>
              <w:spacing w:before="120" w:after="120" w:line="240" w:lineRule="auto"/>
              <w:jc w:val="center"/>
              <w:rPr>
                <w:rFonts w:cs="Arial"/>
              </w:rPr>
            </w:pPr>
            <w:r>
              <w:rPr>
                <w:rFonts w:cs="Arial"/>
              </w:rPr>
              <w:t>$</w:t>
            </w:r>
          </w:p>
        </w:tc>
      </w:tr>
      <w:tr w:rsidR="00486B47" w:rsidRPr="00C26E35" w14:paraId="2681D9FF" w14:textId="77777777" w:rsidTr="000D38B5">
        <w:trPr>
          <w:trHeight w:val="432"/>
        </w:trPr>
        <w:tc>
          <w:tcPr>
            <w:tcW w:w="4405" w:type="dxa"/>
            <w:gridSpan w:val="2"/>
            <w:vAlign w:val="center"/>
          </w:tcPr>
          <w:p w14:paraId="4088177B" w14:textId="77777777" w:rsidR="00486B47" w:rsidRPr="00C26E35" w:rsidRDefault="00486B47" w:rsidP="000D38B5">
            <w:pPr>
              <w:spacing w:before="120" w:after="120" w:line="240" w:lineRule="auto"/>
              <w:jc w:val="right"/>
              <w:rPr>
                <w:rFonts w:cs="Arial"/>
              </w:rPr>
            </w:pPr>
            <w:r w:rsidRPr="00C26E35">
              <w:rPr>
                <w:rFonts w:cs="Arial"/>
              </w:rPr>
              <w:t>Structure and Overhead</w:t>
            </w:r>
            <w:r>
              <w:rPr>
                <w:rFonts w:cs="Arial"/>
              </w:rPr>
              <w:t xml:space="preserve"> obstruction </w:t>
            </w:r>
          </w:p>
        </w:tc>
        <w:tc>
          <w:tcPr>
            <w:tcW w:w="2250" w:type="dxa"/>
            <w:gridSpan w:val="2"/>
            <w:shd w:val="clear" w:color="auto" w:fill="auto"/>
            <w:vAlign w:val="center"/>
          </w:tcPr>
          <w:p w14:paraId="3FF9AB04" w14:textId="77777777" w:rsidR="00486B47" w:rsidRPr="00C26E35" w:rsidRDefault="00486B47" w:rsidP="000D38B5">
            <w:pPr>
              <w:spacing w:before="120" w:after="120" w:line="240" w:lineRule="auto"/>
              <w:jc w:val="center"/>
              <w:rPr>
                <w:rFonts w:cs="Arial"/>
              </w:rPr>
            </w:pPr>
            <w:r>
              <w:rPr>
                <w:rFonts w:cs="Arial"/>
              </w:rPr>
              <w:t>9,000</w:t>
            </w:r>
          </w:p>
        </w:tc>
        <w:tc>
          <w:tcPr>
            <w:tcW w:w="1350" w:type="dxa"/>
            <w:gridSpan w:val="2"/>
            <w:shd w:val="clear" w:color="auto" w:fill="auto"/>
          </w:tcPr>
          <w:p w14:paraId="6822906B" w14:textId="77777777" w:rsidR="00486B47" w:rsidRPr="00C26E35" w:rsidRDefault="00486B47" w:rsidP="000D38B5">
            <w:pPr>
              <w:spacing w:before="120" w:after="120" w:line="240" w:lineRule="auto"/>
              <w:jc w:val="center"/>
              <w:rPr>
                <w:rFonts w:cs="Arial"/>
              </w:rPr>
            </w:pPr>
            <w:r w:rsidRPr="00571E2E">
              <w:rPr>
                <w:rFonts w:cs="Arial"/>
              </w:rPr>
              <w:t>Asset</w:t>
            </w:r>
          </w:p>
        </w:tc>
        <w:tc>
          <w:tcPr>
            <w:tcW w:w="1289" w:type="dxa"/>
            <w:gridSpan w:val="2"/>
            <w:shd w:val="clear" w:color="auto" w:fill="auto"/>
          </w:tcPr>
          <w:p w14:paraId="110B3C27" w14:textId="77777777" w:rsidR="00486B47" w:rsidRPr="00C26E35" w:rsidRDefault="00486B47" w:rsidP="000D38B5">
            <w:pPr>
              <w:spacing w:before="120" w:after="120" w:line="240" w:lineRule="auto"/>
              <w:jc w:val="center"/>
              <w:rPr>
                <w:rFonts w:cs="Arial"/>
              </w:rPr>
            </w:pPr>
            <w:r w:rsidRPr="00F11669">
              <w:rPr>
                <w:rFonts w:cs="Arial"/>
              </w:rPr>
              <w:t>$</w:t>
            </w:r>
          </w:p>
        </w:tc>
        <w:tc>
          <w:tcPr>
            <w:tcW w:w="1591" w:type="dxa"/>
            <w:gridSpan w:val="2"/>
            <w:vAlign w:val="center"/>
          </w:tcPr>
          <w:p w14:paraId="770F717E" w14:textId="77777777" w:rsidR="00486B47" w:rsidRPr="00C26E35" w:rsidRDefault="00486B47" w:rsidP="000D38B5">
            <w:pPr>
              <w:spacing w:before="120" w:after="120" w:line="240" w:lineRule="auto"/>
              <w:jc w:val="center"/>
              <w:rPr>
                <w:rFonts w:cs="Arial"/>
              </w:rPr>
            </w:pPr>
            <w:r>
              <w:rPr>
                <w:rFonts w:cs="Arial"/>
              </w:rPr>
              <w:t>$</w:t>
            </w:r>
          </w:p>
        </w:tc>
      </w:tr>
      <w:tr w:rsidR="00486B47" w:rsidRPr="00C26E35" w14:paraId="0A449652" w14:textId="77777777" w:rsidTr="000D38B5">
        <w:trPr>
          <w:trHeight w:val="432"/>
        </w:trPr>
        <w:tc>
          <w:tcPr>
            <w:tcW w:w="4405" w:type="dxa"/>
            <w:gridSpan w:val="2"/>
          </w:tcPr>
          <w:p w14:paraId="5E94E2C7" w14:textId="77777777" w:rsidR="00486B47" w:rsidRPr="00C26E35" w:rsidRDefault="00486B47" w:rsidP="000D38B5">
            <w:pPr>
              <w:spacing w:before="120" w:after="120" w:line="240" w:lineRule="auto"/>
              <w:jc w:val="right"/>
              <w:rPr>
                <w:rFonts w:cs="Arial"/>
              </w:rPr>
            </w:pPr>
            <w:r w:rsidRPr="00801C27">
              <w:t>RRX grade/elevation</w:t>
            </w:r>
          </w:p>
        </w:tc>
        <w:tc>
          <w:tcPr>
            <w:tcW w:w="2250" w:type="dxa"/>
            <w:gridSpan w:val="2"/>
            <w:shd w:val="clear" w:color="auto" w:fill="auto"/>
            <w:vAlign w:val="center"/>
          </w:tcPr>
          <w:p w14:paraId="10CCCFA7" w14:textId="77777777" w:rsidR="00486B47" w:rsidRDefault="00486B47" w:rsidP="000D38B5">
            <w:pPr>
              <w:spacing w:before="120" w:after="120" w:line="240" w:lineRule="auto"/>
              <w:jc w:val="center"/>
              <w:rPr>
                <w:rFonts w:cs="Arial"/>
              </w:rPr>
            </w:pPr>
            <w:r>
              <w:rPr>
                <w:rFonts w:cs="Arial"/>
              </w:rPr>
              <w:t>3,000</w:t>
            </w:r>
          </w:p>
        </w:tc>
        <w:tc>
          <w:tcPr>
            <w:tcW w:w="1350" w:type="dxa"/>
            <w:gridSpan w:val="2"/>
            <w:shd w:val="clear" w:color="auto" w:fill="auto"/>
          </w:tcPr>
          <w:p w14:paraId="1C46E79A" w14:textId="77777777" w:rsidR="00486B47" w:rsidRPr="00C26E35" w:rsidRDefault="00486B47" w:rsidP="000D38B5">
            <w:pPr>
              <w:spacing w:before="120" w:after="120" w:line="240" w:lineRule="auto"/>
              <w:jc w:val="center"/>
              <w:rPr>
                <w:rFonts w:cs="Arial"/>
              </w:rPr>
            </w:pPr>
            <w:r w:rsidRPr="00571E2E">
              <w:rPr>
                <w:rFonts w:cs="Arial"/>
              </w:rPr>
              <w:t>Asset</w:t>
            </w:r>
          </w:p>
        </w:tc>
        <w:tc>
          <w:tcPr>
            <w:tcW w:w="1289" w:type="dxa"/>
            <w:gridSpan w:val="2"/>
            <w:shd w:val="clear" w:color="auto" w:fill="auto"/>
          </w:tcPr>
          <w:p w14:paraId="672FBFAE" w14:textId="77777777" w:rsidR="00486B47" w:rsidRPr="00C26E35" w:rsidRDefault="00486B47" w:rsidP="000D38B5">
            <w:pPr>
              <w:spacing w:before="120" w:after="120" w:line="240" w:lineRule="auto"/>
              <w:jc w:val="center"/>
              <w:rPr>
                <w:rFonts w:cs="Arial"/>
              </w:rPr>
            </w:pPr>
            <w:r w:rsidRPr="00F11669">
              <w:rPr>
                <w:rFonts w:cs="Arial"/>
              </w:rPr>
              <w:t>$</w:t>
            </w:r>
          </w:p>
        </w:tc>
        <w:tc>
          <w:tcPr>
            <w:tcW w:w="1591" w:type="dxa"/>
            <w:gridSpan w:val="2"/>
            <w:vAlign w:val="center"/>
          </w:tcPr>
          <w:p w14:paraId="2DD97404" w14:textId="77777777" w:rsidR="00486B47" w:rsidRPr="00C26E35" w:rsidRDefault="00486B47" w:rsidP="000D38B5">
            <w:pPr>
              <w:spacing w:before="120" w:after="120" w:line="240" w:lineRule="auto"/>
              <w:jc w:val="center"/>
              <w:rPr>
                <w:rFonts w:cs="Arial"/>
              </w:rPr>
            </w:pPr>
            <w:r>
              <w:rPr>
                <w:rFonts w:cs="Arial"/>
              </w:rPr>
              <w:t>$</w:t>
            </w:r>
          </w:p>
        </w:tc>
      </w:tr>
      <w:tr w:rsidR="00486B47" w:rsidRPr="00C26E35" w14:paraId="055BFC91" w14:textId="77777777" w:rsidTr="000D38B5">
        <w:trPr>
          <w:trHeight w:val="432"/>
        </w:trPr>
        <w:tc>
          <w:tcPr>
            <w:tcW w:w="4405" w:type="dxa"/>
            <w:gridSpan w:val="2"/>
          </w:tcPr>
          <w:p w14:paraId="04478B9A" w14:textId="77777777" w:rsidR="00486B47" w:rsidRPr="00C26E35" w:rsidRDefault="00486B47" w:rsidP="000D38B5">
            <w:pPr>
              <w:spacing w:before="120" w:after="120" w:line="240" w:lineRule="auto"/>
              <w:jc w:val="right"/>
              <w:rPr>
                <w:rFonts w:cs="Arial"/>
              </w:rPr>
            </w:pPr>
            <w:bookmarkStart w:id="2" w:name="_Hlk160197044"/>
            <w:r w:rsidRPr="008B0D2D">
              <w:rPr>
                <w:rFonts w:cs="Arial"/>
              </w:rPr>
              <w:t xml:space="preserve">Traffic Signals and </w:t>
            </w:r>
            <w:r>
              <w:rPr>
                <w:rFonts w:cs="Arial"/>
              </w:rPr>
              <w:t>Pedestrian Crossing</w:t>
            </w:r>
            <w:r w:rsidRPr="008B0D2D">
              <w:rPr>
                <w:rFonts w:cs="Arial"/>
              </w:rPr>
              <w:t xml:space="preserve"> </w:t>
            </w:r>
            <w:r>
              <w:rPr>
                <w:rFonts w:cs="Arial"/>
              </w:rPr>
              <w:t>D</w:t>
            </w:r>
            <w:r w:rsidRPr="008B0D2D">
              <w:rPr>
                <w:rFonts w:cs="Arial"/>
              </w:rPr>
              <w:t xml:space="preserve">evices  </w:t>
            </w:r>
          </w:p>
        </w:tc>
        <w:tc>
          <w:tcPr>
            <w:tcW w:w="2250" w:type="dxa"/>
            <w:gridSpan w:val="2"/>
            <w:shd w:val="clear" w:color="auto" w:fill="auto"/>
            <w:vAlign w:val="center"/>
          </w:tcPr>
          <w:p w14:paraId="47C3552F" w14:textId="77777777" w:rsidR="00486B47" w:rsidRDefault="00486B47" w:rsidP="000D38B5">
            <w:pPr>
              <w:spacing w:before="120" w:after="120" w:line="240" w:lineRule="auto"/>
              <w:jc w:val="center"/>
              <w:rPr>
                <w:rFonts w:cs="Arial"/>
              </w:rPr>
            </w:pPr>
            <w:r>
              <w:rPr>
                <w:rFonts w:cs="Arial"/>
              </w:rPr>
              <w:t>10,000</w:t>
            </w:r>
          </w:p>
        </w:tc>
        <w:tc>
          <w:tcPr>
            <w:tcW w:w="1350" w:type="dxa"/>
            <w:gridSpan w:val="2"/>
            <w:shd w:val="clear" w:color="auto" w:fill="auto"/>
          </w:tcPr>
          <w:p w14:paraId="2BA7B56E" w14:textId="77777777" w:rsidR="00486B47" w:rsidRPr="00C26E35" w:rsidRDefault="00486B47" w:rsidP="000D38B5">
            <w:pPr>
              <w:spacing w:before="120" w:after="120" w:line="240" w:lineRule="auto"/>
              <w:jc w:val="center"/>
              <w:rPr>
                <w:rFonts w:cs="Arial"/>
              </w:rPr>
            </w:pPr>
            <w:r w:rsidRPr="00571E2E">
              <w:rPr>
                <w:rFonts w:cs="Arial"/>
              </w:rPr>
              <w:t>Asset</w:t>
            </w:r>
          </w:p>
        </w:tc>
        <w:tc>
          <w:tcPr>
            <w:tcW w:w="1289" w:type="dxa"/>
            <w:gridSpan w:val="2"/>
            <w:shd w:val="clear" w:color="auto" w:fill="auto"/>
          </w:tcPr>
          <w:p w14:paraId="5BE81021" w14:textId="77777777" w:rsidR="00486B47" w:rsidRPr="00C26E35" w:rsidRDefault="00486B47" w:rsidP="000D38B5">
            <w:pPr>
              <w:spacing w:before="120" w:after="120" w:line="240" w:lineRule="auto"/>
              <w:jc w:val="center"/>
              <w:rPr>
                <w:rFonts w:cs="Arial"/>
              </w:rPr>
            </w:pPr>
            <w:r w:rsidRPr="00F11669">
              <w:rPr>
                <w:rFonts w:cs="Arial"/>
              </w:rPr>
              <w:t>$</w:t>
            </w:r>
          </w:p>
        </w:tc>
        <w:tc>
          <w:tcPr>
            <w:tcW w:w="1591" w:type="dxa"/>
            <w:gridSpan w:val="2"/>
            <w:vAlign w:val="center"/>
          </w:tcPr>
          <w:p w14:paraId="70BFB3A7" w14:textId="77777777" w:rsidR="00486B47" w:rsidRPr="00C26E35" w:rsidRDefault="00486B47" w:rsidP="000D38B5">
            <w:pPr>
              <w:spacing w:before="120" w:after="120" w:line="240" w:lineRule="auto"/>
              <w:jc w:val="center"/>
              <w:rPr>
                <w:rFonts w:cs="Arial"/>
              </w:rPr>
            </w:pPr>
            <w:r>
              <w:rPr>
                <w:rFonts w:cs="Arial"/>
              </w:rPr>
              <w:t>$</w:t>
            </w:r>
          </w:p>
        </w:tc>
      </w:tr>
      <w:bookmarkEnd w:id="2"/>
      <w:tr w:rsidR="00486B47" w:rsidRPr="00C26E35" w14:paraId="56372F58" w14:textId="77777777" w:rsidTr="000D38B5">
        <w:trPr>
          <w:trHeight w:val="432"/>
        </w:trPr>
        <w:tc>
          <w:tcPr>
            <w:tcW w:w="4405" w:type="dxa"/>
            <w:gridSpan w:val="2"/>
            <w:vAlign w:val="center"/>
          </w:tcPr>
          <w:p w14:paraId="34F4F38F" w14:textId="77777777" w:rsidR="00486B47" w:rsidRPr="008B0D2D" w:rsidRDefault="00486B47" w:rsidP="000D38B5">
            <w:pPr>
              <w:spacing w:before="120" w:after="120" w:line="240" w:lineRule="auto"/>
              <w:jc w:val="right"/>
              <w:rPr>
                <w:rFonts w:cs="Arial"/>
              </w:rPr>
            </w:pPr>
            <w:r>
              <w:rPr>
                <w:rFonts w:cs="Arial"/>
              </w:rPr>
              <w:t>Pavement Marking Retro-Reflectivity - Longitudinal Lines (Center, Lane, Edge)</w:t>
            </w:r>
          </w:p>
        </w:tc>
        <w:tc>
          <w:tcPr>
            <w:tcW w:w="2250" w:type="dxa"/>
            <w:gridSpan w:val="2"/>
            <w:shd w:val="clear" w:color="auto" w:fill="auto"/>
            <w:vAlign w:val="center"/>
          </w:tcPr>
          <w:p w14:paraId="34308739" w14:textId="77777777" w:rsidR="00486B47" w:rsidRDefault="00486B47" w:rsidP="000D38B5">
            <w:pPr>
              <w:spacing w:before="120" w:after="120" w:line="240" w:lineRule="auto"/>
              <w:jc w:val="center"/>
              <w:rPr>
                <w:rFonts w:cs="Arial"/>
              </w:rPr>
            </w:pPr>
            <w:r>
              <w:rPr>
                <w:rFonts w:cs="Arial"/>
              </w:rPr>
              <w:t>16,000 Centerline Miles</w:t>
            </w:r>
          </w:p>
        </w:tc>
        <w:tc>
          <w:tcPr>
            <w:tcW w:w="1350" w:type="dxa"/>
            <w:gridSpan w:val="2"/>
            <w:shd w:val="clear" w:color="auto" w:fill="auto"/>
          </w:tcPr>
          <w:p w14:paraId="44C05A1E" w14:textId="77777777" w:rsidR="00486B47" w:rsidRPr="00C26E35" w:rsidRDefault="00486B47" w:rsidP="000D38B5">
            <w:pPr>
              <w:spacing w:before="120" w:after="120" w:line="240" w:lineRule="auto"/>
              <w:jc w:val="center"/>
              <w:rPr>
                <w:rFonts w:cs="Arial"/>
              </w:rPr>
            </w:pPr>
            <w:r w:rsidRPr="00571E2E">
              <w:rPr>
                <w:rFonts w:cs="Arial"/>
              </w:rPr>
              <w:t>Asset</w:t>
            </w:r>
          </w:p>
        </w:tc>
        <w:tc>
          <w:tcPr>
            <w:tcW w:w="1289" w:type="dxa"/>
            <w:gridSpan w:val="2"/>
            <w:shd w:val="clear" w:color="auto" w:fill="auto"/>
          </w:tcPr>
          <w:p w14:paraId="224E0485" w14:textId="77777777" w:rsidR="00486B47" w:rsidRPr="00C26E35" w:rsidRDefault="00486B47" w:rsidP="000D38B5">
            <w:pPr>
              <w:spacing w:before="120" w:after="120" w:line="240" w:lineRule="auto"/>
              <w:jc w:val="center"/>
              <w:rPr>
                <w:rFonts w:cs="Arial"/>
              </w:rPr>
            </w:pPr>
            <w:r w:rsidRPr="00F11669">
              <w:rPr>
                <w:rFonts w:cs="Arial"/>
              </w:rPr>
              <w:t>$</w:t>
            </w:r>
          </w:p>
        </w:tc>
        <w:tc>
          <w:tcPr>
            <w:tcW w:w="1591" w:type="dxa"/>
            <w:gridSpan w:val="2"/>
            <w:vAlign w:val="center"/>
          </w:tcPr>
          <w:p w14:paraId="26103111" w14:textId="77777777" w:rsidR="00486B47" w:rsidRDefault="00486B47" w:rsidP="000D38B5">
            <w:pPr>
              <w:spacing w:before="120" w:after="120" w:line="240" w:lineRule="auto"/>
              <w:jc w:val="center"/>
              <w:rPr>
                <w:rFonts w:cs="Arial"/>
              </w:rPr>
            </w:pPr>
            <w:r>
              <w:rPr>
                <w:rFonts w:cs="Arial"/>
              </w:rPr>
              <w:t>$</w:t>
            </w:r>
          </w:p>
        </w:tc>
      </w:tr>
      <w:tr w:rsidR="00486B47" w:rsidRPr="00C26E35" w14:paraId="12C57C12" w14:textId="77777777" w:rsidTr="000D38B5">
        <w:trPr>
          <w:trHeight w:val="989"/>
        </w:trPr>
        <w:tc>
          <w:tcPr>
            <w:tcW w:w="4405" w:type="dxa"/>
            <w:gridSpan w:val="2"/>
            <w:vAlign w:val="center"/>
          </w:tcPr>
          <w:p w14:paraId="1E201877" w14:textId="77777777" w:rsidR="00486B47" w:rsidRPr="008B0D2D" w:rsidRDefault="00486B47" w:rsidP="000D38B5">
            <w:pPr>
              <w:spacing w:before="120" w:after="120" w:line="240" w:lineRule="auto"/>
              <w:jc w:val="right"/>
              <w:rPr>
                <w:rFonts w:cs="Arial"/>
              </w:rPr>
            </w:pPr>
            <w:r>
              <w:rPr>
                <w:rFonts w:cs="Arial"/>
              </w:rPr>
              <w:t>Pavement Marking Retro-Reflectivity – Other Lane Markings (Arrows, Cross Walk, Pedestrian/Bike)</w:t>
            </w:r>
          </w:p>
        </w:tc>
        <w:tc>
          <w:tcPr>
            <w:tcW w:w="2250" w:type="dxa"/>
            <w:gridSpan w:val="2"/>
            <w:shd w:val="clear" w:color="auto" w:fill="auto"/>
            <w:vAlign w:val="center"/>
          </w:tcPr>
          <w:p w14:paraId="50574A5F" w14:textId="77777777" w:rsidR="00486B47" w:rsidRDefault="00486B47" w:rsidP="000D38B5">
            <w:pPr>
              <w:spacing w:before="120" w:after="120" w:line="240" w:lineRule="auto"/>
              <w:jc w:val="center"/>
              <w:rPr>
                <w:rFonts w:cs="Arial"/>
              </w:rPr>
            </w:pPr>
            <w:r>
              <w:rPr>
                <w:rFonts w:cs="Arial"/>
              </w:rPr>
              <w:t>200,000 points</w:t>
            </w:r>
          </w:p>
        </w:tc>
        <w:tc>
          <w:tcPr>
            <w:tcW w:w="1350" w:type="dxa"/>
            <w:gridSpan w:val="2"/>
            <w:shd w:val="clear" w:color="auto" w:fill="auto"/>
          </w:tcPr>
          <w:p w14:paraId="3FCD00BE" w14:textId="77777777" w:rsidR="00486B47" w:rsidRPr="00C26E35" w:rsidRDefault="00486B47" w:rsidP="000D38B5">
            <w:pPr>
              <w:spacing w:before="120" w:after="120" w:line="240" w:lineRule="auto"/>
              <w:jc w:val="center"/>
              <w:rPr>
                <w:rFonts w:cs="Arial"/>
              </w:rPr>
            </w:pPr>
            <w:r w:rsidRPr="00571E2E">
              <w:rPr>
                <w:rFonts w:cs="Arial"/>
              </w:rPr>
              <w:t>Asset</w:t>
            </w:r>
          </w:p>
        </w:tc>
        <w:tc>
          <w:tcPr>
            <w:tcW w:w="1289" w:type="dxa"/>
            <w:gridSpan w:val="2"/>
            <w:shd w:val="clear" w:color="auto" w:fill="auto"/>
          </w:tcPr>
          <w:p w14:paraId="36A257E2" w14:textId="77777777" w:rsidR="00486B47" w:rsidRPr="00C26E35" w:rsidRDefault="00486B47" w:rsidP="000D38B5">
            <w:pPr>
              <w:spacing w:before="120" w:after="120" w:line="240" w:lineRule="auto"/>
              <w:jc w:val="center"/>
              <w:rPr>
                <w:rFonts w:cs="Arial"/>
              </w:rPr>
            </w:pPr>
            <w:r w:rsidRPr="00F11669">
              <w:rPr>
                <w:rFonts w:cs="Arial"/>
              </w:rPr>
              <w:t>$</w:t>
            </w:r>
          </w:p>
        </w:tc>
        <w:tc>
          <w:tcPr>
            <w:tcW w:w="1591" w:type="dxa"/>
            <w:gridSpan w:val="2"/>
            <w:vAlign w:val="center"/>
          </w:tcPr>
          <w:p w14:paraId="0D12514C" w14:textId="77777777" w:rsidR="00486B47" w:rsidRDefault="00486B47" w:rsidP="000D38B5">
            <w:pPr>
              <w:spacing w:before="120" w:after="120" w:line="240" w:lineRule="auto"/>
              <w:jc w:val="center"/>
              <w:rPr>
                <w:rFonts w:cs="Arial"/>
              </w:rPr>
            </w:pPr>
            <w:r>
              <w:rPr>
                <w:rFonts w:cs="Arial"/>
              </w:rPr>
              <w:t>$</w:t>
            </w:r>
          </w:p>
        </w:tc>
      </w:tr>
      <w:tr w:rsidR="00486B47" w:rsidRPr="00C26E35" w14:paraId="32307DDE" w14:textId="77777777" w:rsidTr="000D38B5">
        <w:trPr>
          <w:trHeight w:val="432"/>
        </w:trPr>
        <w:tc>
          <w:tcPr>
            <w:tcW w:w="4405" w:type="dxa"/>
            <w:gridSpan w:val="2"/>
          </w:tcPr>
          <w:p w14:paraId="3D357F81" w14:textId="77777777" w:rsidR="00486B47" w:rsidRPr="008B0D2D" w:rsidRDefault="00486B47" w:rsidP="000D38B5">
            <w:pPr>
              <w:spacing w:before="120" w:after="120" w:line="240" w:lineRule="auto"/>
              <w:jc w:val="right"/>
              <w:rPr>
                <w:rFonts w:cs="Arial"/>
              </w:rPr>
            </w:pPr>
            <w:bookmarkStart w:id="3" w:name="_Hlk160197061"/>
            <w:r>
              <w:rPr>
                <w:rFonts w:cs="Arial"/>
              </w:rPr>
              <w:t>Luminaire</w:t>
            </w:r>
            <w:bookmarkEnd w:id="3"/>
          </w:p>
        </w:tc>
        <w:tc>
          <w:tcPr>
            <w:tcW w:w="2250" w:type="dxa"/>
            <w:gridSpan w:val="2"/>
            <w:shd w:val="clear" w:color="auto" w:fill="auto"/>
            <w:vAlign w:val="center"/>
          </w:tcPr>
          <w:p w14:paraId="48693DD9" w14:textId="77777777" w:rsidR="00486B47" w:rsidRPr="00330A44" w:rsidRDefault="00486B47" w:rsidP="000D38B5">
            <w:pPr>
              <w:spacing w:before="120" w:after="120" w:line="240" w:lineRule="auto"/>
              <w:jc w:val="center"/>
              <w:rPr>
                <w:rFonts w:cs="Arial"/>
                <w:highlight w:val="yellow"/>
              </w:rPr>
            </w:pPr>
            <w:r w:rsidRPr="00CF398B">
              <w:rPr>
                <w:rFonts w:cs="Arial"/>
              </w:rPr>
              <w:t>50,000</w:t>
            </w:r>
          </w:p>
        </w:tc>
        <w:tc>
          <w:tcPr>
            <w:tcW w:w="1350" w:type="dxa"/>
            <w:gridSpan w:val="2"/>
            <w:shd w:val="clear" w:color="auto" w:fill="auto"/>
          </w:tcPr>
          <w:p w14:paraId="08767A56" w14:textId="77777777" w:rsidR="00486B47" w:rsidRPr="00C26E35" w:rsidRDefault="00486B47" w:rsidP="000D38B5">
            <w:pPr>
              <w:spacing w:before="120" w:after="120" w:line="240" w:lineRule="auto"/>
              <w:jc w:val="center"/>
              <w:rPr>
                <w:rFonts w:cs="Arial"/>
              </w:rPr>
            </w:pPr>
            <w:r w:rsidRPr="00571E2E">
              <w:rPr>
                <w:rFonts w:cs="Arial"/>
              </w:rPr>
              <w:t>Asset</w:t>
            </w:r>
          </w:p>
        </w:tc>
        <w:tc>
          <w:tcPr>
            <w:tcW w:w="1289" w:type="dxa"/>
            <w:gridSpan w:val="2"/>
            <w:shd w:val="clear" w:color="auto" w:fill="auto"/>
          </w:tcPr>
          <w:p w14:paraId="443FFA2D" w14:textId="77777777" w:rsidR="00486B47" w:rsidRPr="00C26E35" w:rsidRDefault="00486B47" w:rsidP="000D38B5">
            <w:pPr>
              <w:spacing w:before="120" w:after="120" w:line="240" w:lineRule="auto"/>
              <w:jc w:val="center"/>
              <w:rPr>
                <w:rFonts w:cs="Arial"/>
              </w:rPr>
            </w:pPr>
            <w:r w:rsidRPr="00F11669">
              <w:rPr>
                <w:rFonts w:cs="Arial"/>
              </w:rPr>
              <w:t>$</w:t>
            </w:r>
          </w:p>
        </w:tc>
        <w:tc>
          <w:tcPr>
            <w:tcW w:w="1591" w:type="dxa"/>
            <w:gridSpan w:val="2"/>
            <w:vAlign w:val="center"/>
          </w:tcPr>
          <w:p w14:paraId="656D6E61" w14:textId="77777777" w:rsidR="00486B47" w:rsidRDefault="00486B47" w:rsidP="000D38B5">
            <w:pPr>
              <w:spacing w:before="120" w:after="120" w:line="240" w:lineRule="auto"/>
              <w:jc w:val="center"/>
              <w:rPr>
                <w:rFonts w:cs="Arial"/>
              </w:rPr>
            </w:pPr>
            <w:r>
              <w:rPr>
                <w:rFonts w:cs="Arial"/>
              </w:rPr>
              <w:t>$</w:t>
            </w:r>
          </w:p>
        </w:tc>
      </w:tr>
      <w:tr w:rsidR="00486B47" w:rsidRPr="00C26E35" w14:paraId="45906C8D" w14:textId="77777777" w:rsidTr="000D38B5">
        <w:trPr>
          <w:trHeight w:val="323"/>
        </w:trPr>
        <w:tc>
          <w:tcPr>
            <w:tcW w:w="9294" w:type="dxa"/>
            <w:gridSpan w:val="8"/>
            <w:vAlign w:val="center"/>
          </w:tcPr>
          <w:p w14:paraId="09598671" w14:textId="77777777" w:rsidR="00486B47" w:rsidRPr="00C26E35" w:rsidRDefault="00486B47" w:rsidP="000D38B5">
            <w:pPr>
              <w:spacing w:before="120" w:after="120" w:line="240" w:lineRule="auto"/>
              <w:jc w:val="right"/>
              <w:rPr>
                <w:rFonts w:cs="Arial"/>
                <w:b/>
              </w:rPr>
            </w:pPr>
            <w:r w:rsidRPr="00C26E35">
              <w:rPr>
                <w:rFonts w:cs="Arial"/>
                <w:b/>
              </w:rPr>
              <w:t>Table B - Optional Services – Renewal Option</w:t>
            </w:r>
            <w:r>
              <w:rPr>
                <w:rFonts w:cs="Arial"/>
                <w:b/>
              </w:rPr>
              <w:t>:</w:t>
            </w:r>
          </w:p>
        </w:tc>
        <w:tc>
          <w:tcPr>
            <w:tcW w:w="1591" w:type="dxa"/>
            <w:gridSpan w:val="2"/>
            <w:vAlign w:val="center"/>
          </w:tcPr>
          <w:p w14:paraId="4A8759E4" w14:textId="77777777" w:rsidR="00486B47" w:rsidRPr="00C26E35" w:rsidRDefault="00486B47" w:rsidP="000D38B5">
            <w:pPr>
              <w:spacing w:before="120" w:after="120" w:line="240" w:lineRule="auto"/>
              <w:jc w:val="center"/>
              <w:rPr>
                <w:rFonts w:cs="Arial"/>
              </w:rPr>
            </w:pPr>
            <w:r w:rsidRPr="00C26E35">
              <w:rPr>
                <w:rFonts w:cs="Arial"/>
                <w:b/>
              </w:rPr>
              <w:t>$</w:t>
            </w:r>
          </w:p>
        </w:tc>
      </w:tr>
      <w:tr w:rsidR="00486B47" w:rsidRPr="00C26E35" w14:paraId="231C870A" w14:textId="77777777" w:rsidTr="000D38B5">
        <w:trPr>
          <w:trHeight w:val="629"/>
        </w:trPr>
        <w:tc>
          <w:tcPr>
            <w:tcW w:w="9294" w:type="dxa"/>
            <w:gridSpan w:val="8"/>
            <w:vAlign w:val="center"/>
          </w:tcPr>
          <w:p w14:paraId="50A12634" w14:textId="607883C8" w:rsidR="00486B47" w:rsidRPr="00C26E35" w:rsidRDefault="00486B47" w:rsidP="000D38B5">
            <w:pPr>
              <w:spacing w:before="120" w:after="120" w:line="240" w:lineRule="auto"/>
              <w:jc w:val="right"/>
              <w:rPr>
                <w:rFonts w:cs="Arial"/>
                <w:b/>
                <w:sz w:val="24"/>
                <w:szCs w:val="24"/>
              </w:rPr>
            </w:pPr>
            <w:r w:rsidRPr="00C26E35">
              <w:rPr>
                <w:rFonts w:cs="Arial"/>
                <w:b/>
              </w:rPr>
              <w:t xml:space="preserve">Grand Total Renewal Term = Table A – Renewal Option + Table B - Optional Services  </w:t>
            </w:r>
          </w:p>
        </w:tc>
        <w:tc>
          <w:tcPr>
            <w:tcW w:w="1591" w:type="dxa"/>
            <w:gridSpan w:val="2"/>
            <w:vAlign w:val="center"/>
          </w:tcPr>
          <w:p w14:paraId="51436F95" w14:textId="77777777" w:rsidR="00486B47" w:rsidRPr="00C26E35" w:rsidRDefault="00486B47" w:rsidP="000D38B5">
            <w:pPr>
              <w:spacing w:before="120" w:after="120" w:line="240" w:lineRule="auto"/>
              <w:jc w:val="center"/>
              <w:rPr>
                <w:rFonts w:cs="Arial"/>
                <w:b/>
                <w:sz w:val="24"/>
                <w:szCs w:val="24"/>
              </w:rPr>
            </w:pPr>
            <w:r w:rsidRPr="00C26E35">
              <w:rPr>
                <w:rFonts w:cs="Arial"/>
                <w:b/>
                <w:sz w:val="24"/>
                <w:szCs w:val="24"/>
              </w:rPr>
              <w:t>$</w:t>
            </w:r>
          </w:p>
        </w:tc>
      </w:tr>
    </w:tbl>
    <w:p w14:paraId="7611C137" w14:textId="77777777" w:rsidR="002F1604" w:rsidRPr="00642C71" w:rsidRDefault="002F1604" w:rsidP="000F5172">
      <w:pPr>
        <w:ind w:left="360"/>
      </w:pPr>
    </w:p>
    <w:p w14:paraId="5FCB096E" w14:textId="4FBB0EE4" w:rsidR="00D46E45" w:rsidRPr="00D46E45" w:rsidRDefault="00D46E45" w:rsidP="00D46E45">
      <w:pPr>
        <w:spacing w:line="240" w:lineRule="auto"/>
        <w:ind w:left="360"/>
        <w:rPr>
          <w:rFonts w:eastAsia="Calibri" w:cstheme="minorHAnsi"/>
          <w:sz w:val="24"/>
          <w:szCs w:val="24"/>
        </w:rPr>
      </w:pPr>
      <w:bookmarkStart w:id="4" w:name="_Hlk169258707"/>
      <w:r w:rsidRPr="00642C71">
        <w:rPr>
          <w:rFonts w:eastAsia="Calibri" w:cstheme="minorHAnsi"/>
          <w:b/>
          <w:bCs/>
          <w:sz w:val="24"/>
          <w:szCs w:val="24"/>
        </w:rPr>
        <w:t xml:space="preserve">Question </w:t>
      </w:r>
      <w:r>
        <w:rPr>
          <w:rFonts w:eastAsia="Calibri" w:cstheme="minorHAnsi"/>
          <w:b/>
          <w:bCs/>
          <w:sz w:val="24"/>
          <w:szCs w:val="24"/>
        </w:rPr>
        <w:t>9</w:t>
      </w:r>
      <w:r>
        <w:rPr>
          <w:rFonts w:eastAsia="Calibri" w:cstheme="minorHAnsi"/>
          <w:sz w:val="24"/>
          <w:szCs w:val="24"/>
        </w:rPr>
        <w:t>:</w:t>
      </w:r>
      <w:r>
        <w:rPr>
          <w:rFonts w:eastAsia="Calibri" w:cstheme="minorHAnsi"/>
          <w:sz w:val="24"/>
          <w:szCs w:val="24"/>
        </w:rPr>
        <w:tab/>
      </w:r>
      <w:r w:rsidRPr="00D46E45">
        <w:rPr>
          <w:rFonts w:eastAsia="Calibri" w:cstheme="minorHAnsi"/>
          <w:sz w:val="24"/>
          <w:szCs w:val="24"/>
        </w:rPr>
        <w:t>NCAT is not listed as one of the sample independent certification test tracks in the RFP. Are NCAT certifications acceptable to show evidence of AASHTO R56 compliance?</w:t>
      </w:r>
    </w:p>
    <w:p w14:paraId="1C694EB3" w14:textId="3A54B984" w:rsidR="00D46E45" w:rsidRPr="0084123B" w:rsidRDefault="00D46E45" w:rsidP="00D46E45">
      <w:pPr>
        <w:widowControl w:val="0"/>
        <w:tabs>
          <w:tab w:val="left" w:pos="825"/>
          <w:tab w:val="left" w:pos="827"/>
        </w:tabs>
        <w:autoSpaceDE w:val="0"/>
        <w:autoSpaceDN w:val="0"/>
        <w:spacing w:line="240" w:lineRule="auto"/>
        <w:ind w:left="360" w:right="100"/>
        <w:rPr>
          <w:color w:val="FF0000"/>
          <w:sz w:val="20"/>
        </w:rPr>
      </w:pPr>
      <w:bookmarkStart w:id="5" w:name="_Hlk169258669"/>
      <w:r w:rsidRPr="00D46E45">
        <w:rPr>
          <w:rFonts w:eastAsia="Calibri" w:cstheme="minorHAnsi"/>
          <w:b/>
          <w:bCs/>
          <w:sz w:val="24"/>
          <w:szCs w:val="24"/>
        </w:rPr>
        <w:t>Response:</w:t>
      </w:r>
      <w:r>
        <w:t xml:space="preserve"> </w:t>
      </w:r>
      <w:r w:rsidR="006939E7" w:rsidRPr="006939E7">
        <w:rPr>
          <w:color w:val="FF0000"/>
        </w:rPr>
        <w:t xml:space="preserve">Certification from any regional facility that can provide AASHTO R-56 certification </w:t>
      </w:r>
      <w:r w:rsidR="006939E7">
        <w:rPr>
          <w:color w:val="FF0000"/>
        </w:rPr>
        <w:t>for</w:t>
      </w:r>
      <w:r w:rsidR="00B7691F">
        <w:rPr>
          <w:color w:val="FF0000"/>
        </w:rPr>
        <w:t xml:space="preserve"> each </w:t>
      </w:r>
      <w:r w:rsidR="006939E7">
        <w:rPr>
          <w:color w:val="FF0000"/>
        </w:rPr>
        <w:t xml:space="preserve">HMA, CRCP and JPCP pavement </w:t>
      </w:r>
      <w:r w:rsidR="00B7691F">
        <w:rPr>
          <w:color w:val="FF0000"/>
        </w:rPr>
        <w:t xml:space="preserve">type </w:t>
      </w:r>
      <w:r w:rsidR="006939E7" w:rsidRPr="006939E7">
        <w:rPr>
          <w:color w:val="FF0000"/>
        </w:rPr>
        <w:t>is acceptable</w:t>
      </w:r>
      <w:r w:rsidR="006939E7">
        <w:rPr>
          <w:color w:val="FF0000"/>
        </w:rPr>
        <w:t xml:space="preserve">.  If NCAT can provide AASHTO R-56 certification for these three pavement </w:t>
      </w:r>
      <w:r w:rsidR="00AC21D5">
        <w:rPr>
          <w:color w:val="FF0000"/>
        </w:rPr>
        <w:t>types,</w:t>
      </w:r>
      <w:r w:rsidR="006939E7">
        <w:rPr>
          <w:color w:val="FF0000"/>
        </w:rPr>
        <w:t xml:space="preserve"> it will be accepted.   </w:t>
      </w:r>
    </w:p>
    <w:bookmarkEnd w:id="5"/>
    <w:bookmarkEnd w:id="4"/>
    <w:p w14:paraId="0C46B705" w14:textId="406DCF6B" w:rsidR="00D46E45" w:rsidRPr="00D46E45" w:rsidRDefault="00D46E45" w:rsidP="00D46E45">
      <w:pPr>
        <w:widowControl w:val="0"/>
        <w:tabs>
          <w:tab w:val="left" w:pos="825"/>
          <w:tab w:val="left" w:pos="827"/>
        </w:tabs>
        <w:autoSpaceDE w:val="0"/>
        <w:autoSpaceDN w:val="0"/>
        <w:spacing w:line="240" w:lineRule="auto"/>
        <w:ind w:left="360" w:right="100"/>
        <w:rPr>
          <w:sz w:val="20"/>
        </w:rPr>
      </w:pPr>
      <w:r w:rsidRPr="00642C71">
        <w:rPr>
          <w:rFonts w:eastAsia="Calibri" w:cstheme="minorHAnsi"/>
          <w:b/>
          <w:bCs/>
          <w:sz w:val="24"/>
          <w:szCs w:val="24"/>
        </w:rPr>
        <w:t xml:space="preserve">Question </w:t>
      </w:r>
      <w:r>
        <w:rPr>
          <w:rFonts w:eastAsia="Calibri" w:cstheme="minorHAnsi"/>
          <w:b/>
          <w:bCs/>
          <w:sz w:val="24"/>
          <w:szCs w:val="24"/>
        </w:rPr>
        <w:t>10</w:t>
      </w:r>
      <w:r>
        <w:rPr>
          <w:rFonts w:eastAsia="Calibri" w:cstheme="minorHAnsi"/>
          <w:sz w:val="24"/>
          <w:szCs w:val="24"/>
        </w:rPr>
        <w:t>:</w:t>
      </w:r>
      <w:r>
        <w:rPr>
          <w:rFonts w:eastAsia="Calibri" w:cstheme="minorHAnsi"/>
          <w:sz w:val="24"/>
          <w:szCs w:val="24"/>
        </w:rPr>
        <w:tab/>
      </w:r>
      <w:r w:rsidRPr="00D46E45">
        <w:rPr>
          <w:rFonts w:eastAsia="Calibri" w:cstheme="minorHAnsi"/>
          <w:sz w:val="24"/>
          <w:szCs w:val="24"/>
        </w:rPr>
        <w:t xml:space="preserve">The RFP requires that the “Vendor must provide a copy of software and license the installation on Department owned computers.” The software described is a processing and analysis software, not just a viewing software. Could the Department clarify who the intended users are for this desktop-based software? Are Department staff expected to edit the data that is being processed by the vendor? Or are these requirements establishing what the vendor must have and use to perform the data processing for the contract? In our experience, DOT staff usually prefer to review the data but not to edit the data; any delivered data failing to meet the </w:t>
      </w:r>
      <w:proofErr w:type="gramStart"/>
      <w:r w:rsidRPr="00D46E45">
        <w:rPr>
          <w:rFonts w:eastAsia="Calibri" w:cstheme="minorHAnsi"/>
          <w:sz w:val="24"/>
          <w:szCs w:val="24"/>
        </w:rPr>
        <w:t>DQMP</w:t>
      </w:r>
      <w:proofErr w:type="gramEnd"/>
      <w:r w:rsidRPr="00D46E45">
        <w:rPr>
          <w:rFonts w:eastAsia="Calibri" w:cstheme="minorHAnsi"/>
          <w:sz w:val="24"/>
          <w:szCs w:val="24"/>
        </w:rPr>
        <w:t xml:space="preserve"> or other DOT standards is rejected and must be reworked by the vendor.</w:t>
      </w:r>
    </w:p>
    <w:p w14:paraId="26F308FE" w14:textId="57D91F33" w:rsidR="00D46E45" w:rsidRPr="0084123B" w:rsidRDefault="00D46E45" w:rsidP="00D46E45">
      <w:pPr>
        <w:widowControl w:val="0"/>
        <w:tabs>
          <w:tab w:val="left" w:pos="825"/>
          <w:tab w:val="left" w:pos="827"/>
        </w:tabs>
        <w:autoSpaceDE w:val="0"/>
        <w:autoSpaceDN w:val="0"/>
        <w:spacing w:line="240" w:lineRule="auto"/>
        <w:ind w:left="360" w:right="100"/>
        <w:rPr>
          <w:color w:val="FF0000"/>
          <w:sz w:val="20"/>
        </w:rPr>
      </w:pPr>
      <w:r w:rsidRPr="00D46E45">
        <w:rPr>
          <w:rFonts w:eastAsia="Calibri" w:cstheme="minorHAnsi"/>
          <w:b/>
          <w:bCs/>
          <w:sz w:val="24"/>
          <w:szCs w:val="24"/>
        </w:rPr>
        <w:t>Response:</w:t>
      </w:r>
      <w:r>
        <w:t xml:space="preserve"> </w:t>
      </w:r>
      <w:r>
        <w:tab/>
      </w:r>
      <w:r w:rsidR="001B3E12" w:rsidRPr="001B3E12">
        <w:rPr>
          <w:color w:val="FF0000"/>
        </w:rPr>
        <w:t xml:space="preserve">The Software is intended to be used by department staff to perform </w:t>
      </w:r>
      <w:r w:rsidR="00AE4747">
        <w:rPr>
          <w:color w:val="FF0000"/>
        </w:rPr>
        <w:t xml:space="preserve">not only viewing of the images/data but also editing of the begin end points of sections, splitting and/or joining sections, distress identification based on Illinois CRS distresses, </w:t>
      </w:r>
      <w:r w:rsidR="001B3E12" w:rsidRPr="001B3E12">
        <w:rPr>
          <w:color w:val="FF0000"/>
        </w:rPr>
        <w:t>CRS rating</w:t>
      </w:r>
      <w:r w:rsidR="00AE4747">
        <w:rPr>
          <w:color w:val="FF0000"/>
        </w:rPr>
        <w:t>, and ad hoc report generation</w:t>
      </w:r>
      <w:r w:rsidR="001B3E12" w:rsidRPr="001B3E12">
        <w:rPr>
          <w:color w:val="FF0000"/>
        </w:rPr>
        <w:t>.</w:t>
      </w:r>
      <w:r w:rsidR="001B3E12">
        <w:rPr>
          <w:color w:val="FF0000"/>
          <w:sz w:val="20"/>
        </w:rPr>
        <w:t xml:space="preserve">  </w:t>
      </w:r>
      <w:r w:rsidR="001B3E12" w:rsidRPr="001B3E12">
        <w:rPr>
          <w:color w:val="FF0000"/>
          <w:sz w:val="20"/>
        </w:rPr>
        <w:t xml:space="preserve">  </w:t>
      </w:r>
    </w:p>
    <w:p w14:paraId="010BB83F" w14:textId="0FE7F56A" w:rsidR="00D46E45" w:rsidRDefault="00D46E45" w:rsidP="00D46E45">
      <w:pPr>
        <w:ind w:left="360"/>
      </w:pPr>
    </w:p>
    <w:p w14:paraId="774FD827" w14:textId="77777777" w:rsidR="007431DF" w:rsidRPr="00642C71" w:rsidRDefault="007431DF" w:rsidP="00642C71">
      <w:pPr>
        <w:ind w:left="720"/>
      </w:pPr>
    </w:p>
    <w:p w14:paraId="7B7ADA81" w14:textId="45D2BB72" w:rsidR="00D46E45" w:rsidRPr="00D46E45" w:rsidRDefault="00D46E45" w:rsidP="00D46E45">
      <w:pPr>
        <w:spacing w:line="240" w:lineRule="auto"/>
        <w:ind w:left="360"/>
        <w:rPr>
          <w:rFonts w:eastAsia="Calibri" w:cstheme="minorHAnsi"/>
          <w:sz w:val="24"/>
          <w:szCs w:val="24"/>
        </w:rPr>
      </w:pPr>
      <w:r w:rsidRPr="00642C71">
        <w:rPr>
          <w:rFonts w:eastAsia="Calibri" w:cstheme="minorHAnsi"/>
          <w:b/>
          <w:bCs/>
          <w:sz w:val="24"/>
          <w:szCs w:val="24"/>
        </w:rPr>
        <w:t xml:space="preserve">Question </w:t>
      </w:r>
      <w:r>
        <w:rPr>
          <w:rFonts w:eastAsia="Calibri" w:cstheme="minorHAnsi"/>
          <w:b/>
          <w:bCs/>
          <w:sz w:val="24"/>
          <w:szCs w:val="24"/>
        </w:rPr>
        <w:t>11</w:t>
      </w:r>
      <w:r>
        <w:rPr>
          <w:rFonts w:eastAsia="Calibri" w:cstheme="minorHAnsi"/>
          <w:sz w:val="24"/>
          <w:szCs w:val="24"/>
        </w:rPr>
        <w:t>:</w:t>
      </w:r>
      <w:r>
        <w:rPr>
          <w:rFonts w:eastAsia="Calibri" w:cstheme="minorHAnsi"/>
          <w:sz w:val="24"/>
          <w:szCs w:val="24"/>
        </w:rPr>
        <w:tab/>
      </w:r>
      <w:r w:rsidRPr="00D46E45">
        <w:rPr>
          <w:rFonts w:eastAsia="Calibri" w:cstheme="minorHAnsi"/>
          <w:sz w:val="24"/>
          <w:szCs w:val="24"/>
        </w:rPr>
        <w:t>1.1.15.d.vii. The ability to apply, modify and add Administrator, Power User and User or Editor and View only login parameters, permissions, and security.</w:t>
      </w:r>
    </w:p>
    <w:p w14:paraId="232732AB" w14:textId="331D76A8" w:rsidR="00D46E45" w:rsidRPr="00D46E45" w:rsidRDefault="00D46E45" w:rsidP="00D46E45">
      <w:pPr>
        <w:spacing w:line="240" w:lineRule="auto"/>
        <w:ind w:left="360"/>
        <w:rPr>
          <w:rFonts w:eastAsia="Calibri" w:cstheme="minorHAnsi"/>
          <w:sz w:val="24"/>
          <w:szCs w:val="24"/>
        </w:rPr>
      </w:pPr>
      <w:r w:rsidRPr="00D46E45">
        <w:rPr>
          <w:rFonts w:eastAsia="Calibri" w:cstheme="minorHAnsi"/>
          <w:sz w:val="24"/>
          <w:szCs w:val="24"/>
        </w:rPr>
        <w:t>a.</w:t>
      </w:r>
      <w:r w:rsidRPr="00D46E45">
        <w:rPr>
          <w:rFonts w:eastAsia="Calibri" w:cstheme="minorHAnsi"/>
          <w:sz w:val="24"/>
          <w:szCs w:val="24"/>
        </w:rPr>
        <w:tab/>
        <w:t>Can you please clarify if this can be done by the contractor or if Illinois DOT would like the ability to do so?</w:t>
      </w:r>
    </w:p>
    <w:p w14:paraId="31CF8577" w14:textId="63CD631C" w:rsidR="00D46E45" w:rsidRPr="000E4442" w:rsidRDefault="00D46E45" w:rsidP="00D46E45">
      <w:pPr>
        <w:widowControl w:val="0"/>
        <w:tabs>
          <w:tab w:val="left" w:pos="825"/>
          <w:tab w:val="left" w:pos="827"/>
        </w:tabs>
        <w:autoSpaceDE w:val="0"/>
        <w:autoSpaceDN w:val="0"/>
        <w:spacing w:line="240" w:lineRule="auto"/>
        <w:ind w:left="360" w:right="100"/>
        <w:rPr>
          <w:color w:val="FF0000"/>
          <w:sz w:val="20"/>
        </w:rPr>
      </w:pPr>
      <w:r w:rsidRPr="00D46E45">
        <w:rPr>
          <w:rFonts w:eastAsia="Calibri" w:cstheme="minorHAnsi"/>
          <w:b/>
          <w:bCs/>
          <w:sz w:val="24"/>
          <w:szCs w:val="24"/>
        </w:rPr>
        <w:t>Response:</w:t>
      </w:r>
      <w:r>
        <w:t xml:space="preserve"> </w:t>
      </w:r>
      <w:r>
        <w:tab/>
      </w:r>
      <w:r w:rsidR="000E4442">
        <w:rPr>
          <w:color w:val="FF0000"/>
        </w:rPr>
        <w:t xml:space="preserve">Either option is acceptable, </w:t>
      </w:r>
      <w:r w:rsidR="006275BA">
        <w:rPr>
          <w:color w:val="FF0000"/>
        </w:rPr>
        <w:t xml:space="preserve">although </w:t>
      </w:r>
      <w:r w:rsidR="000E4442">
        <w:rPr>
          <w:color w:val="FF0000"/>
        </w:rPr>
        <w:t>Illinois DOT having this ability is preferred.  If the solution is contractor only</w:t>
      </w:r>
      <w:r w:rsidR="00284840">
        <w:rPr>
          <w:color w:val="FF0000"/>
        </w:rPr>
        <w:t>,</w:t>
      </w:r>
      <w:r w:rsidR="000E4442">
        <w:rPr>
          <w:color w:val="FF0000"/>
        </w:rPr>
        <w:t xml:space="preserve"> requested changes would need to be </w:t>
      </w:r>
      <w:proofErr w:type="spellStart"/>
      <w:r w:rsidR="000E4442">
        <w:rPr>
          <w:color w:val="FF0000"/>
        </w:rPr>
        <w:t>preformed</w:t>
      </w:r>
      <w:proofErr w:type="spellEnd"/>
      <w:r w:rsidR="000E4442">
        <w:rPr>
          <w:color w:val="FF0000"/>
        </w:rPr>
        <w:t xml:space="preserve"> </w:t>
      </w:r>
      <w:r w:rsidR="00284840">
        <w:rPr>
          <w:color w:val="FF0000"/>
        </w:rPr>
        <w:t>promptly</w:t>
      </w:r>
      <w:r w:rsidR="000E4442">
        <w:rPr>
          <w:color w:val="FF0000"/>
        </w:rPr>
        <w:t xml:space="preserve">.   </w:t>
      </w:r>
    </w:p>
    <w:p w14:paraId="0D78D3EC" w14:textId="13C9F543" w:rsidR="002D7208" w:rsidRDefault="002D7208" w:rsidP="002D7208">
      <w:pPr>
        <w:widowControl w:val="0"/>
        <w:tabs>
          <w:tab w:val="left" w:pos="825"/>
          <w:tab w:val="left" w:pos="827"/>
        </w:tabs>
        <w:autoSpaceDE w:val="0"/>
        <w:autoSpaceDN w:val="0"/>
        <w:spacing w:line="240" w:lineRule="auto"/>
        <w:ind w:left="360" w:right="100"/>
        <w:rPr>
          <w:rFonts w:eastAsia="Calibri" w:cstheme="minorHAnsi"/>
          <w:sz w:val="24"/>
          <w:szCs w:val="24"/>
        </w:rPr>
      </w:pPr>
      <w:bookmarkStart w:id="6" w:name="_Hlk169535377"/>
      <w:r w:rsidRPr="000952E3">
        <w:rPr>
          <w:rFonts w:eastAsia="Calibri" w:cstheme="minorHAnsi"/>
          <w:b/>
          <w:bCs/>
          <w:sz w:val="24"/>
          <w:szCs w:val="24"/>
        </w:rPr>
        <w:t>Question 12:</w:t>
      </w:r>
      <w:bookmarkEnd w:id="6"/>
      <w:r>
        <w:rPr>
          <w:rFonts w:eastAsia="Calibri" w:cstheme="minorHAnsi"/>
          <w:sz w:val="24"/>
          <w:szCs w:val="24"/>
        </w:rPr>
        <w:tab/>
      </w:r>
      <w:r w:rsidRPr="002D7208">
        <w:rPr>
          <w:rFonts w:eastAsia="Calibri" w:cstheme="minorHAnsi"/>
          <w:sz w:val="24"/>
          <w:szCs w:val="24"/>
        </w:rPr>
        <w:t xml:space="preserve">1.1.14c states “non-state jurisdiction routes shall be an optional service under the terms of this contract” but 1.1.14.b states “Highway asset data shall be collected in years (1) and two (2) of the awarded </w:t>
      </w:r>
      <w:proofErr w:type="gramStart"/>
      <w:r w:rsidRPr="002D7208">
        <w:rPr>
          <w:rFonts w:eastAsia="Calibri" w:cstheme="minorHAnsi"/>
          <w:sz w:val="24"/>
          <w:szCs w:val="24"/>
        </w:rPr>
        <w:t>contract</w:t>
      </w:r>
      <w:proofErr w:type="gramEnd"/>
      <w:r w:rsidRPr="002D7208">
        <w:rPr>
          <w:rFonts w:eastAsia="Calibri" w:cstheme="minorHAnsi"/>
          <w:sz w:val="24"/>
          <w:szCs w:val="24"/>
        </w:rPr>
        <w:t xml:space="preserve"> for the entire Driving File except for the Interstates. Interstate routes are collected annually for pavement condition, interstate asset data shall be collected in year 1.” Will non-state jurisdiction routes be an optional service or require collection provided they are indeed included in year 1 or 2 of the Drive File. If they are optional, approximately how many non-state jurisdiction routes are a part of the scope?</w:t>
      </w:r>
    </w:p>
    <w:p w14:paraId="0A1DFC67" w14:textId="5670A192" w:rsidR="002D7208" w:rsidRPr="0084123B" w:rsidRDefault="002D7208" w:rsidP="002D7208">
      <w:pPr>
        <w:widowControl w:val="0"/>
        <w:tabs>
          <w:tab w:val="left" w:pos="825"/>
          <w:tab w:val="left" w:pos="827"/>
        </w:tabs>
        <w:autoSpaceDE w:val="0"/>
        <w:autoSpaceDN w:val="0"/>
        <w:spacing w:line="240" w:lineRule="auto"/>
        <w:ind w:left="360" w:right="100"/>
        <w:rPr>
          <w:color w:val="FF0000"/>
          <w:sz w:val="20"/>
        </w:rPr>
      </w:pPr>
      <w:r w:rsidRPr="00D46E45">
        <w:rPr>
          <w:rFonts w:eastAsia="Calibri" w:cstheme="minorHAnsi"/>
          <w:b/>
          <w:bCs/>
          <w:sz w:val="24"/>
          <w:szCs w:val="24"/>
        </w:rPr>
        <w:t>Response:</w:t>
      </w:r>
      <w:r>
        <w:t xml:space="preserve"> </w:t>
      </w:r>
      <w:r w:rsidR="00AE15BA" w:rsidRPr="00AE15BA">
        <w:rPr>
          <w:color w:val="FF0000"/>
        </w:rPr>
        <w:t xml:space="preserve">Section 1.1.14 and all subsections under </w:t>
      </w:r>
      <w:r w:rsidR="00AE15BA">
        <w:rPr>
          <w:color w:val="FF0000"/>
        </w:rPr>
        <w:t>it are</w:t>
      </w:r>
      <w:r w:rsidR="00AE15BA" w:rsidRPr="00AE15BA">
        <w:rPr>
          <w:color w:val="FF0000"/>
        </w:rPr>
        <w:t xml:space="preserve"> referring to the Highway (roadside) Asset Data</w:t>
      </w:r>
      <w:r w:rsidR="00AE15BA">
        <w:rPr>
          <w:color w:val="FF0000"/>
        </w:rPr>
        <w:t xml:space="preserve"> only</w:t>
      </w:r>
      <w:r w:rsidR="00AE15BA" w:rsidRPr="00AE15BA">
        <w:rPr>
          <w:color w:val="FF0000"/>
        </w:rPr>
        <w:t>.</w:t>
      </w:r>
      <w:r w:rsidR="00AE15BA">
        <w:rPr>
          <w:color w:val="FF0000"/>
        </w:rPr>
        <w:t xml:space="preserve">  Providing/Reporting roadside asset data for non-state jurisdiction routes </w:t>
      </w:r>
      <w:r w:rsidR="00BD32E1">
        <w:rPr>
          <w:color w:val="FF0000"/>
        </w:rPr>
        <w:t xml:space="preserve">is </w:t>
      </w:r>
      <w:r w:rsidR="00AE15BA">
        <w:rPr>
          <w:color w:val="FF0000"/>
        </w:rPr>
        <w:t xml:space="preserve">to be an optional service.  The collection of non-state jurisdiction routes for pavement analysis </w:t>
      </w:r>
      <w:r w:rsidR="00BD32E1">
        <w:rPr>
          <w:color w:val="FF0000"/>
        </w:rPr>
        <w:t xml:space="preserve">is required. </w:t>
      </w:r>
      <w:r w:rsidR="00DC5364">
        <w:rPr>
          <w:color w:val="FF0000"/>
        </w:rPr>
        <w:t xml:space="preserve">There are approximately 8,000 – 10,000 miles of non-state jurisdiction routes that will be included for each year in years 1 &amp; 2 and 5&amp; 6 of the contract.    </w:t>
      </w:r>
      <w:r w:rsidR="00BD32E1">
        <w:rPr>
          <w:color w:val="FF0000"/>
        </w:rPr>
        <w:t xml:space="preserve"> </w:t>
      </w:r>
      <w:r w:rsidR="00AE15BA">
        <w:rPr>
          <w:color w:val="FF0000"/>
        </w:rPr>
        <w:t xml:space="preserve">    </w:t>
      </w:r>
      <w:r w:rsidR="00AE15BA" w:rsidRPr="00AE15BA">
        <w:rPr>
          <w:color w:val="FF0000"/>
        </w:rPr>
        <w:t xml:space="preserve">   </w:t>
      </w:r>
    </w:p>
    <w:p w14:paraId="6F66C9D1" w14:textId="23007EA9" w:rsidR="002D7208" w:rsidRDefault="002D7208" w:rsidP="002D7208">
      <w:pPr>
        <w:widowControl w:val="0"/>
        <w:tabs>
          <w:tab w:val="left" w:pos="825"/>
          <w:tab w:val="left" w:pos="827"/>
        </w:tabs>
        <w:autoSpaceDE w:val="0"/>
        <w:autoSpaceDN w:val="0"/>
        <w:spacing w:line="240" w:lineRule="auto"/>
        <w:ind w:left="360" w:right="100"/>
        <w:rPr>
          <w:rFonts w:eastAsia="Calibri" w:cstheme="minorHAnsi"/>
          <w:sz w:val="24"/>
          <w:szCs w:val="24"/>
        </w:rPr>
      </w:pPr>
      <w:r w:rsidRPr="002D7208">
        <w:rPr>
          <w:rFonts w:eastAsia="Calibri" w:cstheme="minorHAnsi"/>
          <w:b/>
          <w:bCs/>
          <w:sz w:val="24"/>
          <w:szCs w:val="24"/>
        </w:rPr>
        <w:t>Question 1</w:t>
      </w:r>
      <w:r>
        <w:rPr>
          <w:rFonts w:eastAsia="Calibri" w:cstheme="minorHAnsi"/>
          <w:b/>
          <w:bCs/>
          <w:sz w:val="24"/>
          <w:szCs w:val="24"/>
        </w:rPr>
        <w:t>3</w:t>
      </w:r>
      <w:r w:rsidRPr="002D7208">
        <w:rPr>
          <w:rFonts w:eastAsia="Calibri" w:cstheme="minorHAnsi"/>
          <w:b/>
          <w:bCs/>
          <w:sz w:val="24"/>
          <w:szCs w:val="24"/>
        </w:rPr>
        <w:t>:</w:t>
      </w:r>
      <w:r>
        <w:rPr>
          <w:rFonts w:eastAsia="Calibri" w:cstheme="minorHAnsi"/>
          <w:b/>
          <w:bCs/>
          <w:sz w:val="24"/>
          <w:szCs w:val="24"/>
        </w:rPr>
        <w:tab/>
      </w:r>
      <w:r w:rsidRPr="002D7208">
        <w:rPr>
          <w:rFonts w:eastAsia="Calibri" w:cstheme="minorHAnsi"/>
          <w:sz w:val="24"/>
          <w:szCs w:val="24"/>
        </w:rPr>
        <w:t>Can a link be provided to the latest Illinois National Performance Management Measures Data Quality Management Plan (DQMP) noted in 1.1.5?</w:t>
      </w:r>
    </w:p>
    <w:p w14:paraId="6102A9CE" w14:textId="46D00B46" w:rsidR="002D7208" w:rsidRPr="006275BA" w:rsidRDefault="002D7208" w:rsidP="002D7208">
      <w:pPr>
        <w:widowControl w:val="0"/>
        <w:tabs>
          <w:tab w:val="left" w:pos="825"/>
          <w:tab w:val="left" w:pos="827"/>
        </w:tabs>
        <w:autoSpaceDE w:val="0"/>
        <w:autoSpaceDN w:val="0"/>
        <w:spacing w:line="240" w:lineRule="auto"/>
        <w:ind w:left="360" w:right="100"/>
        <w:rPr>
          <w:color w:val="FF0000"/>
          <w:sz w:val="20"/>
        </w:rPr>
      </w:pPr>
      <w:r w:rsidRPr="00D46E45">
        <w:rPr>
          <w:rFonts w:eastAsia="Calibri" w:cstheme="minorHAnsi"/>
          <w:b/>
          <w:bCs/>
          <w:sz w:val="24"/>
          <w:szCs w:val="24"/>
        </w:rPr>
        <w:t>Response:</w:t>
      </w:r>
      <w:r>
        <w:t xml:space="preserve"> </w:t>
      </w:r>
      <w:r>
        <w:tab/>
      </w:r>
      <w:r w:rsidR="006275BA">
        <w:t xml:space="preserve"> </w:t>
      </w:r>
      <w:r w:rsidR="006275BA">
        <w:rPr>
          <w:color w:val="FF0000"/>
        </w:rPr>
        <w:t xml:space="preserve">See Question 4, DQMP provided.  </w:t>
      </w:r>
    </w:p>
    <w:p w14:paraId="555942E5" w14:textId="62594D3F" w:rsidR="002D7208" w:rsidRDefault="002D7208" w:rsidP="002D7208">
      <w:pPr>
        <w:widowControl w:val="0"/>
        <w:tabs>
          <w:tab w:val="left" w:pos="825"/>
          <w:tab w:val="left" w:pos="827"/>
        </w:tabs>
        <w:autoSpaceDE w:val="0"/>
        <w:autoSpaceDN w:val="0"/>
        <w:spacing w:line="240" w:lineRule="auto"/>
        <w:ind w:left="360" w:right="100"/>
        <w:rPr>
          <w:rFonts w:eastAsia="Calibri" w:cstheme="minorHAnsi"/>
          <w:sz w:val="24"/>
          <w:szCs w:val="24"/>
        </w:rPr>
      </w:pPr>
      <w:r w:rsidRPr="002D7208">
        <w:rPr>
          <w:rFonts w:eastAsia="Calibri" w:cstheme="minorHAnsi"/>
          <w:b/>
          <w:bCs/>
          <w:sz w:val="24"/>
          <w:szCs w:val="24"/>
        </w:rPr>
        <w:t>Question 1</w:t>
      </w:r>
      <w:r>
        <w:rPr>
          <w:rFonts w:eastAsia="Calibri" w:cstheme="minorHAnsi"/>
          <w:b/>
          <w:bCs/>
          <w:sz w:val="24"/>
          <w:szCs w:val="24"/>
        </w:rPr>
        <w:t>4</w:t>
      </w:r>
      <w:r w:rsidRPr="002D7208">
        <w:rPr>
          <w:rFonts w:eastAsia="Calibri" w:cstheme="minorHAnsi"/>
          <w:b/>
          <w:bCs/>
          <w:sz w:val="24"/>
          <w:szCs w:val="24"/>
        </w:rPr>
        <w:t>:</w:t>
      </w:r>
      <w:r>
        <w:rPr>
          <w:rFonts w:eastAsia="Calibri" w:cstheme="minorHAnsi"/>
          <w:b/>
          <w:bCs/>
          <w:sz w:val="24"/>
          <w:szCs w:val="24"/>
        </w:rPr>
        <w:tab/>
      </w:r>
      <w:r w:rsidRPr="002D7208">
        <w:rPr>
          <w:rFonts w:eastAsia="Calibri" w:cstheme="minorHAnsi"/>
          <w:sz w:val="24"/>
          <w:szCs w:val="24"/>
        </w:rPr>
        <w:t>Within Exhibit 3, does 'Other Pavement Markings' within the Highway Characteristics group refer to Raised Pavement Markings or Pavement Messages? It appears to contain the same attributes of Pavement Messages in Exhibit 4. Note, Pavement Messages are listed in their own category within Table B of Optional Asset services so we suspect work on Pavement Messages should not be priced within to the Highway Characteristics group. </w:t>
      </w:r>
    </w:p>
    <w:p w14:paraId="5240504C" w14:textId="12C9C629" w:rsidR="002D7208" w:rsidRPr="00A10A47" w:rsidRDefault="002D7208" w:rsidP="00A10A47">
      <w:pPr>
        <w:widowControl w:val="0"/>
        <w:tabs>
          <w:tab w:val="left" w:pos="825"/>
          <w:tab w:val="left" w:pos="827"/>
        </w:tabs>
        <w:autoSpaceDE w:val="0"/>
        <w:autoSpaceDN w:val="0"/>
        <w:spacing w:line="240" w:lineRule="auto"/>
        <w:ind w:left="360" w:right="100"/>
        <w:rPr>
          <w:color w:val="FF0000"/>
        </w:rPr>
      </w:pPr>
      <w:r w:rsidRPr="00D46E45">
        <w:rPr>
          <w:rFonts w:eastAsia="Calibri" w:cstheme="minorHAnsi"/>
          <w:b/>
          <w:bCs/>
          <w:sz w:val="24"/>
          <w:szCs w:val="24"/>
        </w:rPr>
        <w:t>Response:</w:t>
      </w:r>
      <w:r>
        <w:t xml:space="preserve"> </w:t>
      </w:r>
      <w:r w:rsidRPr="0072279B">
        <w:rPr>
          <w:color w:val="FF0000"/>
        </w:rPr>
        <w:tab/>
      </w:r>
      <w:r w:rsidR="000F36E2">
        <w:rPr>
          <w:color w:val="FF0000"/>
        </w:rPr>
        <w:t>Examples of Pavement Messages are identified in Exhibit 4 section 1.5.    E</w:t>
      </w:r>
      <w:r w:rsidR="0072279B" w:rsidRPr="0072279B">
        <w:rPr>
          <w:color w:val="FF0000"/>
        </w:rPr>
        <w:t>xhibit 3 contains a high level of items for highway assets</w:t>
      </w:r>
      <w:r w:rsidR="00A638ED">
        <w:rPr>
          <w:color w:val="FF0000"/>
        </w:rPr>
        <w:t xml:space="preserve"> collection and extraction</w:t>
      </w:r>
      <w:r w:rsidR="0072279B" w:rsidRPr="0072279B">
        <w:rPr>
          <w:color w:val="FF0000"/>
        </w:rPr>
        <w:t xml:space="preserve">. Exhibit 4 is a more detailed listing of the highway assets.  </w:t>
      </w:r>
      <w:r w:rsidR="000F36E2">
        <w:rPr>
          <w:color w:val="FF0000"/>
        </w:rPr>
        <w:t>Pavement Messages as identified in Exhibit 4 section 1.5 is what should be priced for Pavement Messages in Table B.</w:t>
      </w:r>
      <w:r w:rsidR="00A10A47">
        <w:rPr>
          <w:color w:val="FF0000"/>
        </w:rPr>
        <w:t xml:space="preserve">  Pricing for Highway Characteristics should include items such as Lane Area, Lane Width, Lane Count, Medians, Sidewalks, </w:t>
      </w:r>
      <w:r w:rsidR="00A638ED">
        <w:rPr>
          <w:color w:val="FF0000"/>
        </w:rPr>
        <w:t xml:space="preserve">Centerline </w:t>
      </w:r>
      <w:r w:rsidR="00A10A47">
        <w:rPr>
          <w:color w:val="FF0000"/>
        </w:rPr>
        <w:t xml:space="preserve">Rumble Strips, Raised Pavement Markings, and Paint Stripes  </w:t>
      </w:r>
      <w:r w:rsidR="000F36E2">
        <w:rPr>
          <w:color w:val="FF0000"/>
        </w:rPr>
        <w:t xml:space="preserve">  </w:t>
      </w:r>
    </w:p>
    <w:p w14:paraId="5C6841A7" w14:textId="08554B81" w:rsidR="002D7208" w:rsidRDefault="002D7208" w:rsidP="002D7208">
      <w:pPr>
        <w:widowControl w:val="0"/>
        <w:tabs>
          <w:tab w:val="left" w:pos="825"/>
          <w:tab w:val="left" w:pos="827"/>
        </w:tabs>
        <w:autoSpaceDE w:val="0"/>
        <w:autoSpaceDN w:val="0"/>
        <w:spacing w:line="240" w:lineRule="auto"/>
        <w:ind w:left="360" w:right="100"/>
        <w:rPr>
          <w:rFonts w:eastAsia="Calibri" w:cstheme="minorHAnsi"/>
          <w:sz w:val="24"/>
          <w:szCs w:val="24"/>
        </w:rPr>
      </w:pPr>
      <w:r w:rsidRPr="002D7208">
        <w:rPr>
          <w:rFonts w:eastAsia="Calibri" w:cstheme="minorHAnsi"/>
          <w:b/>
          <w:bCs/>
          <w:sz w:val="24"/>
          <w:szCs w:val="24"/>
        </w:rPr>
        <w:t>Question 1</w:t>
      </w:r>
      <w:r>
        <w:rPr>
          <w:rFonts w:eastAsia="Calibri" w:cstheme="minorHAnsi"/>
          <w:b/>
          <w:bCs/>
          <w:sz w:val="24"/>
          <w:szCs w:val="24"/>
        </w:rPr>
        <w:t>5</w:t>
      </w:r>
      <w:r w:rsidRPr="002D7208">
        <w:rPr>
          <w:rFonts w:eastAsia="Calibri" w:cstheme="minorHAnsi"/>
          <w:b/>
          <w:bCs/>
          <w:sz w:val="24"/>
          <w:szCs w:val="24"/>
        </w:rPr>
        <w:t>:</w:t>
      </w:r>
      <w:r>
        <w:rPr>
          <w:rFonts w:eastAsia="Calibri" w:cstheme="minorHAnsi"/>
          <w:b/>
          <w:bCs/>
          <w:sz w:val="24"/>
          <w:szCs w:val="24"/>
        </w:rPr>
        <w:tab/>
      </w:r>
      <w:r w:rsidRPr="002D7208">
        <w:rPr>
          <w:rFonts w:eastAsia="Calibri" w:cstheme="minorHAnsi"/>
          <w:sz w:val="24"/>
          <w:szCs w:val="24"/>
        </w:rPr>
        <w:t>Exhibit 3 RRX Grade/ Elevation Low Ground Clearance states "Elevations from 1/10th mile before to 1/10th mile after crossing," however the diagram on Exhibit 6 Figure B shows measurements 102 feet from the railway. Are elevation measurements expected for 528 feet from the railway or 102 feet from the railway</w:t>
      </w:r>
      <w:r>
        <w:rPr>
          <w:rFonts w:eastAsia="Calibri" w:cstheme="minorHAnsi"/>
          <w:sz w:val="24"/>
          <w:szCs w:val="24"/>
        </w:rPr>
        <w:t>?</w:t>
      </w:r>
    </w:p>
    <w:p w14:paraId="08627194" w14:textId="12F9A003" w:rsidR="002D7208" w:rsidRPr="0084123B" w:rsidRDefault="002D7208" w:rsidP="002D7208">
      <w:pPr>
        <w:widowControl w:val="0"/>
        <w:tabs>
          <w:tab w:val="left" w:pos="825"/>
          <w:tab w:val="left" w:pos="827"/>
        </w:tabs>
        <w:autoSpaceDE w:val="0"/>
        <w:autoSpaceDN w:val="0"/>
        <w:spacing w:line="240" w:lineRule="auto"/>
        <w:ind w:left="360" w:right="100"/>
        <w:rPr>
          <w:color w:val="FF0000"/>
          <w:sz w:val="20"/>
        </w:rPr>
      </w:pPr>
      <w:r w:rsidRPr="00D46E45">
        <w:rPr>
          <w:rFonts w:eastAsia="Calibri" w:cstheme="minorHAnsi"/>
          <w:b/>
          <w:bCs/>
          <w:sz w:val="24"/>
          <w:szCs w:val="24"/>
        </w:rPr>
        <w:t>Response:</w:t>
      </w:r>
      <w:r>
        <w:t xml:space="preserve"> </w:t>
      </w:r>
      <w:r>
        <w:tab/>
      </w:r>
      <w:r w:rsidR="00BC4576" w:rsidRPr="00BC4576">
        <w:rPr>
          <w:color w:val="FF0000"/>
        </w:rPr>
        <w:t>Elevations</w:t>
      </w:r>
      <w:r w:rsidR="00BC4576">
        <w:t xml:space="preserve"> </w:t>
      </w:r>
      <w:r w:rsidR="00BC4576" w:rsidRPr="00BC4576">
        <w:rPr>
          <w:color w:val="FF0000"/>
        </w:rPr>
        <w:t>are expected at 102 feet from the two outer rail tracks.</w:t>
      </w:r>
      <w:r w:rsidR="00BC4576">
        <w:rPr>
          <w:color w:val="FF0000"/>
        </w:rPr>
        <w:t xml:space="preserve">  </w:t>
      </w:r>
      <w:r w:rsidR="009F3767">
        <w:rPr>
          <w:color w:val="FF0000"/>
        </w:rPr>
        <w:t xml:space="preserve">Exhibit 3 in RFP has been updated.  </w:t>
      </w:r>
      <w:r w:rsidR="00BC4576">
        <w:rPr>
          <w:color w:val="FF0000"/>
        </w:rPr>
        <w:t xml:space="preserve">  </w:t>
      </w:r>
      <w:r w:rsidR="00BC4576" w:rsidRPr="00BC4576">
        <w:rPr>
          <w:color w:val="FF0000"/>
        </w:rPr>
        <w:t xml:space="preserve">   </w:t>
      </w:r>
    </w:p>
    <w:p w14:paraId="26AB842D" w14:textId="334195D9" w:rsidR="002D7208" w:rsidRDefault="002D7208" w:rsidP="002D7208">
      <w:pPr>
        <w:widowControl w:val="0"/>
        <w:tabs>
          <w:tab w:val="left" w:pos="825"/>
          <w:tab w:val="left" w:pos="827"/>
        </w:tabs>
        <w:autoSpaceDE w:val="0"/>
        <w:autoSpaceDN w:val="0"/>
        <w:spacing w:line="240" w:lineRule="auto"/>
        <w:ind w:left="360" w:right="100"/>
        <w:rPr>
          <w:rFonts w:eastAsia="Calibri" w:cstheme="minorHAnsi"/>
          <w:sz w:val="24"/>
          <w:szCs w:val="24"/>
        </w:rPr>
      </w:pPr>
      <w:r w:rsidRPr="002D7208">
        <w:rPr>
          <w:rFonts w:eastAsia="Calibri" w:cstheme="minorHAnsi"/>
          <w:b/>
          <w:bCs/>
          <w:sz w:val="24"/>
          <w:szCs w:val="24"/>
        </w:rPr>
        <w:t>Question 1</w:t>
      </w:r>
      <w:r>
        <w:rPr>
          <w:rFonts w:eastAsia="Calibri" w:cstheme="minorHAnsi"/>
          <w:b/>
          <w:bCs/>
          <w:sz w:val="24"/>
          <w:szCs w:val="24"/>
        </w:rPr>
        <w:t>6</w:t>
      </w:r>
      <w:r w:rsidRPr="002D7208">
        <w:rPr>
          <w:rFonts w:eastAsia="Calibri" w:cstheme="minorHAnsi"/>
          <w:b/>
          <w:bCs/>
          <w:sz w:val="24"/>
          <w:szCs w:val="24"/>
        </w:rPr>
        <w:t>:</w:t>
      </w:r>
      <w:r>
        <w:rPr>
          <w:rFonts w:eastAsia="Calibri" w:cstheme="minorHAnsi"/>
          <w:b/>
          <w:bCs/>
          <w:sz w:val="24"/>
          <w:szCs w:val="24"/>
        </w:rPr>
        <w:tab/>
      </w:r>
      <w:r w:rsidRPr="002D7208">
        <w:rPr>
          <w:rFonts w:eastAsia="Calibri" w:cstheme="minorHAnsi"/>
          <w:sz w:val="24"/>
          <w:szCs w:val="24"/>
        </w:rPr>
        <w:t>Billboards are listed in Exhibit 4 but not present within Exhibit 3 or Table B of Optional Services pricing. If Billboards are a part of the scope, what asset group do billboards belong to?</w:t>
      </w:r>
    </w:p>
    <w:p w14:paraId="2BB88476" w14:textId="50829855" w:rsidR="002D7208" w:rsidRPr="0084123B" w:rsidRDefault="002D7208" w:rsidP="002D7208">
      <w:pPr>
        <w:widowControl w:val="0"/>
        <w:tabs>
          <w:tab w:val="left" w:pos="825"/>
          <w:tab w:val="left" w:pos="827"/>
        </w:tabs>
        <w:autoSpaceDE w:val="0"/>
        <w:autoSpaceDN w:val="0"/>
        <w:spacing w:line="240" w:lineRule="auto"/>
        <w:ind w:left="360" w:right="100"/>
        <w:rPr>
          <w:color w:val="FF0000"/>
          <w:sz w:val="20"/>
        </w:rPr>
      </w:pPr>
      <w:r w:rsidRPr="00D46E45">
        <w:rPr>
          <w:rFonts w:eastAsia="Calibri" w:cstheme="minorHAnsi"/>
          <w:b/>
          <w:bCs/>
          <w:sz w:val="24"/>
          <w:szCs w:val="24"/>
        </w:rPr>
        <w:t>Response:</w:t>
      </w:r>
      <w:r>
        <w:t xml:space="preserve"> </w:t>
      </w:r>
      <w:r w:rsidR="00F2230A">
        <w:tab/>
        <w:t xml:space="preserve"> </w:t>
      </w:r>
      <w:r w:rsidR="00F2230A" w:rsidRPr="00F2230A">
        <w:rPr>
          <w:color w:val="FF0000"/>
        </w:rPr>
        <w:t>Exhibit 4 is a copy of the department’s existing Asset Data Dictionary</w:t>
      </w:r>
      <w:r w:rsidR="00F2230A">
        <w:rPr>
          <w:color w:val="FF0000"/>
        </w:rPr>
        <w:t>.  A</w:t>
      </w:r>
      <w:r w:rsidR="00F2230A" w:rsidRPr="00F2230A">
        <w:rPr>
          <w:color w:val="FF0000"/>
        </w:rPr>
        <w:t xml:space="preserve">lthough Billboards are included in </w:t>
      </w:r>
      <w:r w:rsidR="00F2230A">
        <w:rPr>
          <w:color w:val="FF0000"/>
        </w:rPr>
        <w:t>Exhibit 4</w:t>
      </w:r>
      <w:r w:rsidR="00F2230A" w:rsidRPr="00F2230A">
        <w:rPr>
          <w:color w:val="FF0000"/>
        </w:rPr>
        <w:t>, they are not an asset that is needed</w:t>
      </w:r>
      <w:r w:rsidR="00F2230A">
        <w:rPr>
          <w:color w:val="FF0000"/>
        </w:rPr>
        <w:t xml:space="preserve"> and </w:t>
      </w:r>
      <w:r w:rsidR="008767B4">
        <w:rPr>
          <w:color w:val="FF0000"/>
        </w:rPr>
        <w:t xml:space="preserve">therefore are </w:t>
      </w:r>
      <w:r w:rsidR="00F2230A">
        <w:rPr>
          <w:color w:val="FF0000"/>
        </w:rPr>
        <w:t>not included in Table B – Optional Services pricing</w:t>
      </w:r>
      <w:r w:rsidR="00F2230A" w:rsidRPr="00F2230A">
        <w:rPr>
          <w:color w:val="FF0000"/>
        </w:rPr>
        <w:t xml:space="preserve">.   </w:t>
      </w:r>
    </w:p>
    <w:p w14:paraId="76352DD8" w14:textId="77777777" w:rsidR="002D7208" w:rsidRPr="002D7208" w:rsidRDefault="002D7208" w:rsidP="002D7208">
      <w:pPr>
        <w:widowControl w:val="0"/>
        <w:tabs>
          <w:tab w:val="left" w:pos="825"/>
          <w:tab w:val="left" w:pos="827"/>
        </w:tabs>
        <w:autoSpaceDE w:val="0"/>
        <w:autoSpaceDN w:val="0"/>
        <w:spacing w:line="240" w:lineRule="auto"/>
        <w:ind w:left="360" w:right="100"/>
        <w:rPr>
          <w:rFonts w:eastAsia="Calibri" w:cstheme="minorHAnsi"/>
          <w:sz w:val="24"/>
          <w:szCs w:val="24"/>
        </w:rPr>
      </w:pPr>
    </w:p>
    <w:p w14:paraId="1CFA8A64" w14:textId="6AE19C22" w:rsidR="002D7208" w:rsidRDefault="002D7208" w:rsidP="002D7208">
      <w:pPr>
        <w:widowControl w:val="0"/>
        <w:tabs>
          <w:tab w:val="left" w:pos="825"/>
          <w:tab w:val="left" w:pos="827"/>
        </w:tabs>
        <w:autoSpaceDE w:val="0"/>
        <w:autoSpaceDN w:val="0"/>
        <w:spacing w:line="240" w:lineRule="auto"/>
        <w:ind w:left="360" w:right="100"/>
        <w:rPr>
          <w:rFonts w:eastAsia="Calibri" w:cstheme="minorHAnsi"/>
          <w:sz w:val="24"/>
          <w:szCs w:val="24"/>
        </w:rPr>
      </w:pPr>
      <w:r w:rsidRPr="002D7208">
        <w:rPr>
          <w:rFonts w:eastAsia="Calibri" w:cstheme="minorHAnsi"/>
          <w:b/>
          <w:bCs/>
          <w:sz w:val="24"/>
          <w:szCs w:val="24"/>
        </w:rPr>
        <w:t>Question 1</w:t>
      </w:r>
      <w:r>
        <w:rPr>
          <w:rFonts w:eastAsia="Calibri" w:cstheme="minorHAnsi"/>
          <w:b/>
          <w:bCs/>
          <w:sz w:val="24"/>
          <w:szCs w:val="24"/>
        </w:rPr>
        <w:t>7</w:t>
      </w:r>
      <w:r w:rsidRPr="002D7208">
        <w:rPr>
          <w:rFonts w:eastAsia="Calibri" w:cstheme="minorHAnsi"/>
          <w:b/>
          <w:bCs/>
          <w:sz w:val="24"/>
          <w:szCs w:val="24"/>
        </w:rPr>
        <w:t>:</w:t>
      </w:r>
      <w:r>
        <w:rPr>
          <w:rFonts w:eastAsia="Calibri" w:cstheme="minorHAnsi"/>
          <w:b/>
          <w:bCs/>
          <w:sz w:val="24"/>
          <w:szCs w:val="24"/>
        </w:rPr>
        <w:tab/>
      </w:r>
      <w:r w:rsidRPr="002D7208">
        <w:rPr>
          <w:rFonts w:eastAsia="Calibri" w:cstheme="minorHAnsi"/>
          <w:sz w:val="24"/>
          <w:szCs w:val="24"/>
        </w:rPr>
        <w:t>In Exhibit 4, 2.1 Linear Assets: Barriers, Top Width is listed as a data element, however in Exhibit 3 only Guardrails are listed as requiring Width. Is Width required for Cable Barriers, Noise Walls, and Drainage Wing Walls?</w:t>
      </w:r>
    </w:p>
    <w:p w14:paraId="6E4C3584" w14:textId="6F4EB8E5" w:rsidR="002D7208" w:rsidRPr="00F2230A" w:rsidRDefault="002D7208" w:rsidP="002D7208">
      <w:pPr>
        <w:widowControl w:val="0"/>
        <w:tabs>
          <w:tab w:val="left" w:pos="825"/>
          <w:tab w:val="left" w:pos="827"/>
        </w:tabs>
        <w:autoSpaceDE w:val="0"/>
        <w:autoSpaceDN w:val="0"/>
        <w:spacing w:line="240" w:lineRule="auto"/>
        <w:ind w:left="360" w:right="100"/>
        <w:rPr>
          <w:color w:val="FF0000"/>
          <w:sz w:val="20"/>
        </w:rPr>
      </w:pPr>
      <w:r w:rsidRPr="00D46E45">
        <w:rPr>
          <w:rFonts w:eastAsia="Calibri" w:cstheme="minorHAnsi"/>
          <w:b/>
          <w:bCs/>
          <w:sz w:val="24"/>
          <w:szCs w:val="24"/>
        </w:rPr>
        <w:t>Response:</w:t>
      </w:r>
      <w:r>
        <w:t xml:space="preserve"> </w:t>
      </w:r>
      <w:r>
        <w:tab/>
      </w:r>
      <w:r w:rsidR="00F2230A">
        <w:t xml:space="preserve"> </w:t>
      </w:r>
      <w:r w:rsidR="00F2230A">
        <w:rPr>
          <w:color w:val="FF0000"/>
        </w:rPr>
        <w:t xml:space="preserve">Attributes for Cable Barriers are listed under Section 2.2 of Exhibit </w:t>
      </w:r>
      <w:r w:rsidR="0064660D">
        <w:rPr>
          <w:color w:val="FF0000"/>
        </w:rPr>
        <w:t>4;</w:t>
      </w:r>
      <w:r w:rsidR="00F2230A">
        <w:rPr>
          <w:color w:val="FF0000"/>
        </w:rPr>
        <w:t xml:space="preserve"> width is not one of the requested attributes.  </w:t>
      </w:r>
      <w:r w:rsidR="00F453F9">
        <w:rPr>
          <w:color w:val="FF0000"/>
        </w:rPr>
        <w:t xml:space="preserve">In the limited number of instances where width can be measured for Noise Walls or Drainage Wing Walls it </w:t>
      </w:r>
      <w:r w:rsidR="008767B4">
        <w:rPr>
          <w:color w:val="FF0000"/>
        </w:rPr>
        <w:t xml:space="preserve">will be </w:t>
      </w:r>
      <w:r w:rsidR="00F453F9">
        <w:rPr>
          <w:color w:val="FF0000"/>
        </w:rPr>
        <w:t>required.  The department understands that most Drainage Wing Walls measurements are obscured due to vegetation and Noise Walls are taller than what can be see</w:t>
      </w:r>
      <w:r w:rsidR="008767B4">
        <w:rPr>
          <w:color w:val="FF0000"/>
        </w:rPr>
        <w:t>n</w:t>
      </w:r>
      <w:r w:rsidR="00F453F9">
        <w:rPr>
          <w:color w:val="FF0000"/>
        </w:rPr>
        <w:t xml:space="preserve"> by the collection equipment</w:t>
      </w:r>
      <w:r w:rsidR="008767B4">
        <w:rPr>
          <w:color w:val="FF0000"/>
        </w:rPr>
        <w:t>;</w:t>
      </w:r>
      <w:r w:rsidR="00F453F9">
        <w:rPr>
          <w:color w:val="FF0000"/>
        </w:rPr>
        <w:t xml:space="preserve"> In these </w:t>
      </w:r>
      <w:r w:rsidR="0064660D">
        <w:rPr>
          <w:color w:val="FF0000"/>
        </w:rPr>
        <w:t>cases,</w:t>
      </w:r>
      <w:r w:rsidR="00F453F9">
        <w:rPr>
          <w:color w:val="FF0000"/>
        </w:rPr>
        <w:t xml:space="preserve"> width is not required.     </w:t>
      </w:r>
    </w:p>
    <w:p w14:paraId="529BE236" w14:textId="59A8A53E" w:rsidR="002D7208" w:rsidRDefault="002D7208" w:rsidP="002D7208">
      <w:pPr>
        <w:widowControl w:val="0"/>
        <w:tabs>
          <w:tab w:val="left" w:pos="825"/>
          <w:tab w:val="left" w:pos="827"/>
        </w:tabs>
        <w:autoSpaceDE w:val="0"/>
        <w:autoSpaceDN w:val="0"/>
        <w:spacing w:line="240" w:lineRule="auto"/>
        <w:ind w:left="360" w:right="100"/>
        <w:rPr>
          <w:rFonts w:eastAsia="Calibri" w:cstheme="minorHAnsi"/>
          <w:sz w:val="24"/>
          <w:szCs w:val="24"/>
        </w:rPr>
      </w:pPr>
      <w:r w:rsidRPr="002D7208">
        <w:rPr>
          <w:rFonts w:eastAsia="Calibri" w:cstheme="minorHAnsi"/>
          <w:b/>
          <w:bCs/>
          <w:sz w:val="24"/>
          <w:szCs w:val="24"/>
        </w:rPr>
        <w:t>Question 1</w:t>
      </w:r>
      <w:r>
        <w:rPr>
          <w:rFonts w:eastAsia="Calibri" w:cstheme="minorHAnsi"/>
          <w:b/>
          <w:bCs/>
          <w:sz w:val="24"/>
          <w:szCs w:val="24"/>
        </w:rPr>
        <w:t>8</w:t>
      </w:r>
      <w:r w:rsidRPr="002D7208">
        <w:rPr>
          <w:rFonts w:eastAsia="Calibri" w:cstheme="minorHAnsi"/>
          <w:b/>
          <w:bCs/>
          <w:sz w:val="24"/>
          <w:szCs w:val="24"/>
        </w:rPr>
        <w:t>:</w:t>
      </w:r>
      <w:r>
        <w:rPr>
          <w:rFonts w:eastAsia="Calibri" w:cstheme="minorHAnsi"/>
          <w:b/>
          <w:bCs/>
          <w:sz w:val="24"/>
          <w:szCs w:val="24"/>
        </w:rPr>
        <w:tab/>
      </w:r>
      <w:r w:rsidRPr="002D7208">
        <w:rPr>
          <w:rFonts w:eastAsia="Calibri" w:cstheme="minorHAnsi"/>
          <w:sz w:val="24"/>
          <w:szCs w:val="24"/>
        </w:rPr>
        <w:t xml:space="preserve">Do the Asset Types in the Exhibit 3 "Shoulders, Curb, and Gutter" asset category include </w:t>
      </w:r>
      <w:proofErr w:type="gramStart"/>
      <w:r w:rsidRPr="002D7208">
        <w:rPr>
          <w:rFonts w:eastAsia="Calibri" w:cstheme="minorHAnsi"/>
          <w:sz w:val="24"/>
          <w:szCs w:val="24"/>
        </w:rPr>
        <w:t>all of</w:t>
      </w:r>
      <w:proofErr w:type="gramEnd"/>
      <w:r w:rsidRPr="002D7208">
        <w:rPr>
          <w:rFonts w:eastAsia="Calibri" w:cstheme="minorHAnsi"/>
          <w:sz w:val="24"/>
          <w:szCs w:val="24"/>
        </w:rPr>
        <w:t xml:space="preserve"> the feature for consideration in the "Shoulder Curbs" Optional Service Pricing? To confirm, are mountable and non-mountable curb types or drainage inlets and gutter types within the scope of the contract?</w:t>
      </w:r>
    </w:p>
    <w:p w14:paraId="112091E6" w14:textId="1ED9A37D" w:rsidR="002D7208" w:rsidRPr="0084123B" w:rsidRDefault="002D7208" w:rsidP="002D7208">
      <w:pPr>
        <w:widowControl w:val="0"/>
        <w:tabs>
          <w:tab w:val="left" w:pos="825"/>
          <w:tab w:val="left" w:pos="827"/>
        </w:tabs>
        <w:autoSpaceDE w:val="0"/>
        <w:autoSpaceDN w:val="0"/>
        <w:spacing w:line="240" w:lineRule="auto"/>
        <w:ind w:left="360" w:right="100"/>
        <w:rPr>
          <w:color w:val="FF0000"/>
          <w:sz w:val="20"/>
        </w:rPr>
      </w:pPr>
      <w:r w:rsidRPr="00D46E45">
        <w:rPr>
          <w:rFonts w:eastAsia="Calibri" w:cstheme="minorHAnsi"/>
          <w:b/>
          <w:bCs/>
          <w:sz w:val="24"/>
          <w:szCs w:val="24"/>
        </w:rPr>
        <w:t>Response:</w:t>
      </w:r>
      <w:r>
        <w:t xml:space="preserve"> </w:t>
      </w:r>
      <w:r>
        <w:tab/>
      </w:r>
      <w:r w:rsidR="00535C5E" w:rsidRPr="00535C5E">
        <w:rPr>
          <w:color w:val="FF0000"/>
        </w:rPr>
        <w:t>Exhibit 3 is ahigh level summary of</w:t>
      </w:r>
      <w:r w:rsidR="00535C5E" w:rsidRPr="000952E3">
        <w:rPr>
          <w:color w:val="FF0000"/>
        </w:rPr>
        <w:t xml:space="preserve"> assets, exhibit 4 contains the finer details for assets.  The Shoulders Curbs pricing should include mountable, non-mountable or gutter curb types.  Drainage inlets are not an attribute </w:t>
      </w:r>
      <w:r w:rsidR="008767B4" w:rsidRPr="000952E3">
        <w:rPr>
          <w:color w:val="FF0000"/>
        </w:rPr>
        <w:t xml:space="preserve">requested </w:t>
      </w:r>
      <w:r w:rsidR="00535C5E" w:rsidRPr="000952E3">
        <w:rPr>
          <w:color w:val="FF0000"/>
        </w:rPr>
        <w:t xml:space="preserve">to be </w:t>
      </w:r>
      <w:r w:rsidR="008767B4" w:rsidRPr="000952E3">
        <w:rPr>
          <w:color w:val="FF0000"/>
        </w:rPr>
        <w:t>extracted/</w:t>
      </w:r>
      <w:r w:rsidR="00535C5E" w:rsidRPr="000952E3">
        <w:rPr>
          <w:color w:val="FF0000"/>
        </w:rPr>
        <w:t>reported.</w:t>
      </w:r>
      <w:r w:rsidR="00535C5E">
        <w:rPr>
          <w:color w:val="FF0000"/>
          <w:sz w:val="20"/>
        </w:rPr>
        <w:t xml:space="preserve">         </w:t>
      </w:r>
      <w:r w:rsidR="00535C5E" w:rsidRPr="00535C5E">
        <w:rPr>
          <w:color w:val="FF0000"/>
          <w:sz w:val="20"/>
        </w:rPr>
        <w:t xml:space="preserve"> </w:t>
      </w:r>
    </w:p>
    <w:p w14:paraId="41422130" w14:textId="27308E66" w:rsidR="002D7208" w:rsidRDefault="002D7208" w:rsidP="002D7208">
      <w:pPr>
        <w:widowControl w:val="0"/>
        <w:tabs>
          <w:tab w:val="left" w:pos="825"/>
          <w:tab w:val="left" w:pos="827"/>
        </w:tabs>
        <w:autoSpaceDE w:val="0"/>
        <w:autoSpaceDN w:val="0"/>
        <w:spacing w:line="240" w:lineRule="auto"/>
        <w:ind w:left="360" w:right="100"/>
        <w:rPr>
          <w:rFonts w:eastAsia="Calibri" w:cstheme="minorHAnsi"/>
          <w:sz w:val="24"/>
          <w:szCs w:val="24"/>
        </w:rPr>
      </w:pPr>
      <w:r w:rsidRPr="002D7208">
        <w:rPr>
          <w:rFonts w:eastAsia="Calibri" w:cstheme="minorHAnsi"/>
          <w:b/>
          <w:bCs/>
          <w:sz w:val="24"/>
          <w:szCs w:val="24"/>
        </w:rPr>
        <w:t>Question 2</w:t>
      </w:r>
      <w:r>
        <w:rPr>
          <w:rFonts w:eastAsia="Calibri" w:cstheme="minorHAnsi"/>
          <w:b/>
          <w:bCs/>
          <w:sz w:val="24"/>
          <w:szCs w:val="24"/>
        </w:rPr>
        <w:t>0</w:t>
      </w:r>
      <w:r w:rsidRPr="002D7208">
        <w:rPr>
          <w:rFonts w:eastAsia="Calibri" w:cstheme="minorHAnsi"/>
          <w:b/>
          <w:bCs/>
          <w:sz w:val="24"/>
          <w:szCs w:val="24"/>
        </w:rPr>
        <w:t>:</w:t>
      </w:r>
      <w:r>
        <w:rPr>
          <w:rFonts w:eastAsia="Calibri" w:cstheme="minorHAnsi"/>
          <w:b/>
          <w:bCs/>
          <w:sz w:val="24"/>
          <w:szCs w:val="24"/>
        </w:rPr>
        <w:tab/>
      </w:r>
      <w:r w:rsidRPr="002D7208">
        <w:rPr>
          <w:rFonts w:eastAsia="Calibri" w:cstheme="minorHAnsi"/>
          <w:sz w:val="24"/>
          <w:szCs w:val="24"/>
        </w:rPr>
        <w:t xml:space="preserve">For the web-based software solution where will you be hosting your permanent data sets? Will it be in a cloud environment like Azure? Or will it be on-premises storage? This impacts the suggested software solution. </w:t>
      </w:r>
    </w:p>
    <w:p w14:paraId="2756ADF3" w14:textId="51EDCE14" w:rsidR="002D7208" w:rsidRPr="00942213" w:rsidRDefault="002D7208" w:rsidP="002D7208">
      <w:pPr>
        <w:widowControl w:val="0"/>
        <w:tabs>
          <w:tab w:val="left" w:pos="825"/>
          <w:tab w:val="left" w:pos="827"/>
        </w:tabs>
        <w:autoSpaceDE w:val="0"/>
        <w:autoSpaceDN w:val="0"/>
        <w:spacing w:line="240" w:lineRule="auto"/>
        <w:ind w:left="360" w:right="100"/>
        <w:rPr>
          <w:color w:val="FF0000"/>
          <w:sz w:val="20"/>
        </w:rPr>
      </w:pPr>
      <w:r w:rsidRPr="00D46E45">
        <w:rPr>
          <w:rFonts w:eastAsia="Calibri" w:cstheme="minorHAnsi"/>
          <w:b/>
          <w:bCs/>
          <w:sz w:val="24"/>
          <w:szCs w:val="24"/>
        </w:rPr>
        <w:t>Response:</w:t>
      </w:r>
      <w:r>
        <w:t xml:space="preserve"> </w:t>
      </w:r>
      <w:r>
        <w:tab/>
      </w:r>
      <w:r w:rsidR="00942213">
        <w:rPr>
          <w:color w:val="FF0000"/>
        </w:rPr>
        <w:t xml:space="preserve">At this </w:t>
      </w:r>
      <w:r w:rsidR="006E0A10">
        <w:rPr>
          <w:color w:val="FF0000"/>
        </w:rPr>
        <w:t>time,</w:t>
      </w:r>
      <w:r w:rsidR="00942213">
        <w:rPr>
          <w:color w:val="FF0000"/>
        </w:rPr>
        <w:t xml:space="preserve"> </w:t>
      </w:r>
      <w:r w:rsidR="006E0A10">
        <w:rPr>
          <w:color w:val="FF0000"/>
        </w:rPr>
        <w:t>it is expected the permanent data sets will be stored on-premises</w:t>
      </w:r>
      <w:r w:rsidR="0064660D">
        <w:rPr>
          <w:color w:val="FF0000"/>
        </w:rPr>
        <w:t>,</w:t>
      </w:r>
      <w:r w:rsidR="006E0A10">
        <w:rPr>
          <w:color w:val="FF0000"/>
        </w:rPr>
        <w:t xml:space="preserve"> host</w:t>
      </w:r>
      <w:r w:rsidR="0064660D">
        <w:rPr>
          <w:color w:val="FF0000"/>
        </w:rPr>
        <w:t>ed</w:t>
      </w:r>
      <w:r w:rsidR="006E0A10">
        <w:rPr>
          <w:color w:val="FF0000"/>
        </w:rPr>
        <w:t xml:space="preserve"> on a </w:t>
      </w:r>
      <w:proofErr w:type="spellStart"/>
      <w:r w:rsidR="006E0A10">
        <w:rPr>
          <w:color w:val="FF0000"/>
        </w:rPr>
        <w:t>DoIT</w:t>
      </w:r>
      <w:proofErr w:type="spellEnd"/>
      <w:r w:rsidR="006E0A10">
        <w:rPr>
          <w:color w:val="FF0000"/>
        </w:rPr>
        <w:t xml:space="preserve"> owned server.   </w:t>
      </w:r>
    </w:p>
    <w:p w14:paraId="20FFF3AC" w14:textId="5A3AE187" w:rsidR="002D7208" w:rsidRDefault="002D7208" w:rsidP="002D7208">
      <w:pPr>
        <w:widowControl w:val="0"/>
        <w:tabs>
          <w:tab w:val="left" w:pos="825"/>
          <w:tab w:val="left" w:pos="827"/>
        </w:tabs>
        <w:autoSpaceDE w:val="0"/>
        <w:autoSpaceDN w:val="0"/>
        <w:spacing w:line="240" w:lineRule="auto"/>
        <w:ind w:left="360" w:right="100"/>
        <w:rPr>
          <w:rFonts w:eastAsia="Calibri" w:cstheme="minorHAnsi"/>
          <w:sz w:val="24"/>
          <w:szCs w:val="24"/>
        </w:rPr>
      </w:pPr>
      <w:r w:rsidRPr="002D7208">
        <w:rPr>
          <w:rFonts w:eastAsia="Calibri" w:cstheme="minorHAnsi"/>
          <w:b/>
          <w:bCs/>
          <w:sz w:val="24"/>
          <w:szCs w:val="24"/>
        </w:rPr>
        <w:t xml:space="preserve">Question </w:t>
      </w:r>
      <w:r>
        <w:rPr>
          <w:rFonts w:eastAsia="Calibri" w:cstheme="minorHAnsi"/>
          <w:b/>
          <w:bCs/>
          <w:sz w:val="24"/>
          <w:szCs w:val="24"/>
        </w:rPr>
        <w:t>21</w:t>
      </w:r>
      <w:r w:rsidRPr="002D7208">
        <w:rPr>
          <w:rFonts w:eastAsia="Calibri" w:cstheme="minorHAnsi"/>
          <w:b/>
          <w:bCs/>
          <w:sz w:val="24"/>
          <w:szCs w:val="24"/>
        </w:rPr>
        <w:t>:</w:t>
      </w:r>
      <w:r>
        <w:rPr>
          <w:rFonts w:eastAsia="Calibri" w:cstheme="minorHAnsi"/>
          <w:b/>
          <w:bCs/>
          <w:sz w:val="24"/>
          <w:szCs w:val="24"/>
        </w:rPr>
        <w:tab/>
      </w:r>
      <w:r w:rsidRPr="002D7208">
        <w:rPr>
          <w:rFonts w:eastAsia="Calibri" w:cstheme="minorHAnsi"/>
          <w:sz w:val="24"/>
          <w:szCs w:val="24"/>
        </w:rPr>
        <w:t>For proof of the TPP requirement, what specific documentation would you require beyond participation in TPP rodeos?</w:t>
      </w:r>
    </w:p>
    <w:p w14:paraId="5352405B" w14:textId="57EB93A0" w:rsidR="002D7208" w:rsidRPr="0084123B" w:rsidRDefault="002D7208" w:rsidP="002D7208">
      <w:pPr>
        <w:widowControl w:val="0"/>
        <w:tabs>
          <w:tab w:val="left" w:pos="825"/>
          <w:tab w:val="left" w:pos="827"/>
        </w:tabs>
        <w:autoSpaceDE w:val="0"/>
        <w:autoSpaceDN w:val="0"/>
        <w:spacing w:line="240" w:lineRule="auto"/>
        <w:ind w:left="360" w:right="100"/>
        <w:rPr>
          <w:color w:val="FF0000"/>
          <w:sz w:val="20"/>
        </w:rPr>
      </w:pPr>
      <w:r w:rsidRPr="00D46E45">
        <w:rPr>
          <w:rFonts w:eastAsia="Calibri" w:cstheme="minorHAnsi"/>
          <w:b/>
          <w:bCs/>
          <w:sz w:val="24"/>
          <w:szCs w:val="24"/>
        </w:rPr>
        <w:t>Response:</w:t>
      </w:r>
      <w:r>
        <w:t xml:space="preserve"> </w:t>
      </w:r>
      <w:r w:rsidRPr="00C7501E">
        <w:rPr>
          <w:color w:val="FF0000"/>
        </w:rPr>
        <w:tab/>
      </w:r>
      <w:r w:rsidR="009A3213">
        <w:rPr>
          <w:color w:val="FF0000"/>
        </w:rPr>
        <w:t xml:space="preserve">Documentation </w:t>
      </w:r>
      <w:r w:rsidR="0064660D" w:rsidRPr="00C7501E">
        <w:rPr>
          <w:color w:val="FF0000"/>
        </w:rPr>
        <w:t xml:space="preserve">of participation in one of the TPP </w:t>
      </w:r>
      <w:r w:rsidR="00C7501E" w:rsidRPr="00C7501E">
        <w:rPr>
          <w:color w:val="FF0000"/>
        </w:rPr>
        <w:t>rodeos</w:t>
      </w:r>
      <w:r w:rsidR="00C7501E">
        <w:rPr>
          <w:color w:val="FF0000"/>
        </w:rPr>
        <w:t xml:space="preserve"> hosted by a State DOT and FHWA</w:t>
      </w:r>
      <w:r w:rsidR="009A3213">
        <w:rPr>
          <w:color w:val="FF0000"/>
        </w:rPr>
        <w:t xml:space="preserve"> </w:t>
      </w:r>
      <w:r w:rsidR="0027432E">
        <w:rPr>
          <w:color w:val="FF0000"/>
        </w:rPr>
        <w:t xml:space="preserve">along with </w:t>
      </w:r>
      <w:r w:rsidR="009A3213">
        <w:rPr>
          <w:color w:val="FF0000"/>
        </w:rPr>
        <w:t>submission of collected testing data/results.  With the u</w:t>
      </w:r>
      <w:r w:rsidR="00C7501E">
        <w:rPr>
          <w:color w:val="FF0000"/>
        </w:rPr>
        <w:t>nderstanding the AASHT</w:t>
      </w:r>
      <w:r w:rsidR="0027432E">
        <w:rPr>
          <w:color w:val="FF0000"/>
        </w:rPr>
        <w:t>O</w:t>
      </w:r>
      <w:r w:rsidR="00C7501E">
        <w:rPr>
          <w:color w:val="FF0000"/>
        </w:rPr>
        <w:t xml:space="preserve"> provisions for TPP are not finalized</w:t>
      </w:r>
      <w:r w:rsidR="009A3213">
        <w:rPr>
          <w:color w:val="FF0000"/>
        </w:rPr>
        <w:t xml:space="preserve"> and still undergoing review, certification </w:t>
      </w:r>
      <w:r w:rsidR="0027432E">
        <w:rPr>
          <w:color w:val="FF0000"/>
        </w:rPr>
        <w:t>for results</w:t>
      </w:r>
      <w:r w:rsidR="009A3213">
        <w:rPr>
          <w:color w:val="FF0000"/>
        </w:rPr>
        <w:t xml:space="preserve"> </w:t>
      </w:r>
      <w:r w:rsidR="00F86FAE">
        <w:rPr>
          <w:color w:val="FF0000"/>
        </w:rPr>
        <w:t>is</w:t>
      </w:r>
      <w:r w:rsidR="009A3213">
        <w:rPr>
          <w:color w:val="FF0000"/>
        </w:rPr>
        <w:t xml:space="preserve"> not </w:t>
      </w:r>
      <w:r w:rsidR="00F86FAE">
        <w:rPr>
          <w:color w:val="FF0000"/>
        </w:rPr>
        <w:t xml:space="preserve">practical </w:t>
      </w:r>
      <w:r w:rsidR="00E243E6">
        <w:rPr>
          <w:color w:val="FF0000"/>
        </w:rPr>
        <w:t>currently.</w:t>
      </w:r>
      <w:r w:rsidR="009A3213">
        <w:rPr>
          <w:color w:val="FF0000"/>
        </w:rPr>
        <w:t xml:space="preserve"> </w:t>
      </w:r>
      <w:r w:rsidR="00E243E6">
        <w:rPr>
          <w:color w:val="FF0000"/>
        </w:rPr>
        <w:t>H</w:t>
      </w:r>
      <w:r w:rsidR="009A3213">
        <w:rPr>
          <w:color w:val="FF0000"/>
        </w:rPr>
        <w:t>owever</w:t>
      </w:r>
      <w:r w:rsidR="00E243E6">
        <w:rPr>
          <w:color w:val="FF0000"/>
        </w:rPr>
        <w:t>,</w:t>
      </w:r>
      <w:r w:rsidR="009A3213">
        <w:rPr>
          <w:color w:val="FF0000"/>
        </w:rPr>
        <w:t xml:space="preserve"> reasonable results are expected and will be verified</w:t>
      </w:r>
      <w:r w:rsidR="0027432E">
        <w:rPr>
          <w:color w:val="FF0000"/>
        </w:rPr>
        <w:t>.</w:t>
      </w:r>
      <w:r w:rsidR="009A3213">
        <w:rPr>
          <w:color w:val="FF0000"/>
        </w:rPr>
        <w:t xml:space="preserve">       </w:t>
      </w:r>
      <w:r w:rsidR="00C7501E">
        <w:rPr>
          <w:color w:val="FF0000"/>
        </w:rPr>
        <w:t xml:space="preserve">  </w:t>
      </w:r>
    </w:p>
    <w:p w14:paraId="3CE9E6D9" w14:textId="77777777" w:rsidR="006931E4" w:rsidRPr="00CA0FB8" w:rsidRDefault="006931E4" w:rsidP="006931E4">
      <w:pPr>
        <w:rPr>
          <w:rFonts w:cstheme="minorHAnsi"/>
          <w:color w:val="FF0000"/>
          <w:sz w:val="24"/>
          <w:szCs w:val="24"/>
        </w:rPr>
      </w:pPr>
    </w:p>
    <w:p w14:paraId="7449D6A4" w14:textId="77777777" w:rsidR="006931E4" w:rsidRPr="00CA0FB8" w:rsidRDefault="006931E4" w:rsidP="00787335">
      <w:pPr>
        <w:rPr>
          <w:rFonts w:cstheme="minorHAnsi"/>
          <w:bCs/>
          <w:color w:val="FF0000"/>
          <w:sz w:val="24"/>
          <w:szCs w:val="24"/>
        </w:rPr>
      </w:pPr>
    </w:p>
    <w:p w14:paraId="4FBC3A2D" w14:textId="77777777" w:rsidR="001859E9" w:rsidRPr="00CA0FB8" w:rsidRDefault="001859E9" w:rsidP="001859E9">
      <w:pPr>
        <w:rPr>
          <w:rFonts w:cstheme="minorHAnsi"/>
          <w:b/>
          <w:sz w:val="24"/>
          <w:szCs w:val="24"/>
        </w:rPr>
      </w:pPr>
    </w:p>
    <w:sectPr w:rsidR="001859E9" w:rsidRPr="00CA0FB8" w:rsidSect="002F160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altName w:val="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95E72"/>
    <w:multiLevelType w:val="multilevel"/>
    <w:tmpl w:val="16923C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4092631"/>
    <w:multiLevelType w:val="hybridMultilevel"/>
    <w:tmpl w:val="0B528E36"/>
    <w:lvl w:ilvl="0" w:tplc="2AEE6FA8">
      <w:start w:val="255"/>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6EA7E42"/>
    <w:multiLevelType w:val="multilevel"/>
    <w:tmpl w:val="FF0C28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32D4B3E"/>
    <w:multiLevelType w:val="hybridMultilevel"/>
    <w:tmpl w:val="92264884"/>
    <w:lvl w:ilvl="0" w:tplc="7006278E">
      <w:start w:val="1"/>
      <w:numFmt w:val="decimal"/>
      <w:lvlText w:val="%1."/>
      <w:lvlJc w:val="left"/>
      <w:pPr>
        <w:ind w:left="827" w:hanging="360"/>
        <w:jc w:val="left"/>
      </w:pPr>
      <w:rPr>
        <w:rFonts w:ascii="Lucida Sans" w:eastAsia="Lucida Sans" w:hAnsi="Lucida Sans" w:cs="Lucida Sans" w:hint="default"/>
        <w:b w:val="0"/>
        <w:bCs w:val="0"/>
        <w:i w:val="0"/>
        <w:iCs w:val="0"/>
        <w:spacing w:val="0"/>
        <w:w w:val="88"/>
        <w:sz w:val="20"/>
        <w:szCs w:val="20"/>
        <w:lang w:val="en-US" w:eastAsia="en-US" w:bidi="ar-SA"/>
      </w:rPr>
    </w:lvl>
    <w:lvl w:ilvl="1" w:tplc="D5A237FA">
      <w:start w:val="1"/>
      <w:numFmt w:val="lowerLetter"/>
      <w:lvlText w:val="%2."/>
      <w:lvlJc w:val="left"/>
      <w:pPr>
        <w:ind w:left="1547" w:hanging="360"/>
        <w:jc w:val="left"/>
      </w:pPr>
      <w:rPr>
        <w:rFonts w:ascii="Lucida Sans" w:eastAsia="Lucida Sans" w:hAnsi="Lucida Sans" w:cs="Lucida Sans" w:hint="default"/>
        <w:b w:val="0"/>
        <w:bCs w:val="0"/>
        <w:i w:val="0"/>
        <w:iCs w:val="0"/>
        <w:spacing w:val="0"/>
        <w:w w:val="94"/>
        <w:sz w:val="20"/>
        <w:szCs w:val="20"/>
        <w:lang w:val="en-US" w:eastAsia="en-US" w:bidi="ar-SA"/>
      </w:rPr>
    </w:lvl>
    <w:lvl w:ilvl="2" w:tplc="C96A847A">
      <w:numFmt w:val="bullet"/>
      <w:lvlText w:val="•"/>
      <w:lvlJc w:val="left"/>
      <w:pPr>
        <w:ind w:left="2397" w:hanging="360"/>
      </w:pPr>
      <w:rPr>
        <w:rFonts w:hint="default"/>
        <w:lang w:val="en-US" w:eastAsia="en-US" w:bidi="ar-SA"/>
      </w:rPr>
    </w:lvl>
    <w:lvl w:ilvl="3" w:tplc="BBD20948">
      <w:numFmt w:val="bullet"/>
      <w:lvlText w:val="•"/>
      <w:lvlJc w:val="left"/>
      <w:pPr>
        <w:ind w:left="3255" w:hanging="360"/>
      </w:pPr>
      <w:rPr>
        <w:rFonts w:hint="default"/>
        <w:lang w:val="en-US" w:eastAsia="en-US" w:bidi="ar-SA"/>
      </w:rPr>
    </w:lvl>
    <w:lvl w:ilvl="4" w:tplc="555AC428">
      <w:numFmt w:val="bullet"/>
      <w:lvlText w:val="•"/>
      <w:lvlJc w:val="left"/>
      <w:pPr>
        <w:ind w:left="4113" w:hanging="360"/>
      </w:pPr>
      <w:rPr>
        <w:rFonts w:hint="default"/>
        <w:lang w:val="en-US" w:eastAsia="en-US" w:bidi="ar-SA"/>
      </w:rPr>
    </w:lvl>
    <w:lvl w:ilvl="5" w:tplc="D9C03336">
      <w:numFmt w:val="bullet"/>
      <w:lvlText w:val="•"/>
      <w:lvlJc w:val="left"/>
      <w:pPr>
        <w:ind w:left="4971" w:hanging="360"/>
      </w:pPr>
      <w:rPr>
        <w:rFonts w:hint="default"/>
        <w:lang w:val="en-US" w:eastAsia="en-US" w:bidi="ar-SA"/>
      </w:rPr>
    </w:lvl>
    <w:lvl w:ilvl="6" w:tplc="1EAC0C42">
      <w:numFmt w:val="bullet"/>
      <w:lvlText w:val="•"/>
      <w:lvlJc w:val="left"/>
      <w:pPr>
        <w:ind w:left="5828" w:hanging="360"/>
      </w:pPr>
      <w:rPr>
        <w:rFonts w:hint="default"/>
        <w:lang w:val="en-US" w:eastAsia="en-US" w:bidi="ar-SA"/>
      </w:rPr>
    </w:lvl>
    <w:lvl w:ilvl="7" w:tplc="950C767A">
      <w:numFmt w:val="bullet"/>
      <w:lvlText w:val="•"/>
      <w:lvlJc w:val="left"/>
      <w:pPr>
        <w:ind w:left="6686" w:hanging="360"/>
      </w:pPr>
      <w:rPr>
        <w:rFonts w:hint="default"/>
        <w:lang w:val="en-US" w:eastAsia="en-US" w:bidi="ar-SA"/>
      </w:rPr>
    </w:lvl>
    <w:lvl w:ilvl="8" w:tplc="8E46B802">
      <w:numFmt w:val="bullet"/>
      <w:lvlText w:val="•"/>
      <w:lvlJc w:val="left"/>
      <w:pPr>
        <w:ind w:left="7544" w:hanging="360"/>
      </w:pPr>
      <w:rPr>
        <w:rFonts w:hint="default"/>
        <w:lang w:val="en-US" w:eastAsia="en-US" w:bidi="ar-SA"/>
      </w:rPr>
    </w:lvl>
  </w:abstractNum>
  <w:num w:numId="1" w16cid:durableId="15834892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7098499">
    <w:abstractNumId w:val="1"/>
  </w:num>
  <w:num w:numId="3" w16cid:durableId="17589843">
    <w:abstractNumId w:val="3"/>
  </w:num>
  <w:num w:numId="4" w16cid:durableId="13761526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C6B"/>
    <w:rsid w:val="00046326"/>
    <w:rsid w:val="00052BF9"/>
    <w:rsid w:val="0008078C"/>
    <w:rsid w:val="00092AB8"/>
    <w:rsid w:val="000952E3"/>
    <w:rsid w:val="000C5F24"/>
    <w:rsid w:val="000E4442"/>
    <w:rsid w:val="000F36E2"/>
    <w:rsid w:val="000F5172"/>
    <w:rsid w:val="0012545F"/>
    <w:rsid w:val="001816F2"/>
    <w:rsid w:val="001859E9"/>
    <w:rsid w:val="001B3E12"/>
    <w:rsid w:val="001D5B3C"/>
    <w:rsid w:val="002272CC"/>
    <w:rsid w:val="002353D9"/>
    <w:rsid w:val="002661EA"/>
    <w:rsid w:val="0027432E"/>
    <w:rsid w:val="00284840"/>
    <w:rsid w:val="002D7208"/>
    <w:rsid w:val="002F1604"/>
    <w:rsid w:val="003B780A"/>
    <w:rsid w:val="004035DB"/>
    <w:rsid w:val="00486B47"/>
    <w:rsid w:val="004C4515"/>
    <w:rsid w:val="00535C5E"/>
    <w:rsid w:val="00590314"/>
    <w:rsid w:val="005E3465"/>
    <w:rsid w:val="006275BA"/>
    <w:rsid w:val="00637528"/>
    <w:rsid w:val="00640978"/>
    <w:rsid w:val="00642C71"/>
    <w:rsid w:val="0064660D"/>
    <w:rsid w:val="00664C3E"/>
    <w:rsid w:val="006931E4"/>
    <w:rsid w:val="006939E7"/>
    <w:rsid w:val="006A2301"/>
    <w:rsid w:val="006B2FCB"/>
    <w:rsid w:val="006E0A10"/>
    <w:rsid w:val="00707383"/>
    <w:rsid w:val="0072279B"/>
    <w:rsid w:val="007426E5"/>
    <w:rsid w:val="007431DF"/>
    <w:rsid w:val="00787335"/>
    <w:rsid w:val="007C4605"/>
    <w:rsid w:val="007C4BDD"/>
    <w:rsid w:val="008157E4"/>
    <w:rsid w:val="0084123B"/>
    <w:rsid w:val="008767B4"/>
    <w:rsid w:val="00893CB4"/>
    <w:rsid w:val="008D5020"/>
    <w:rsid w:val="00942213"/>
    <w:rsid w:val="00953BC5"/>
    <w:rsid w:val="00967D1A"/>
    <w:rsid w:val="009A1616"/>
    <w:rsid w:val="009A3213"/>
    <w:rsid w:val="009F3767"/>
    <w:rsid w:val="00A10A47"/>
    <w:rsid w:val="00A638ED"/>
    <w:rsid w:val="00A76F8B"/>
    <w:rsid w:val="00AC13A3"/>
    <w:rsid w:val="00AC21D5"/>
    <w:rsid w:val="00AC4D59"/>
    <w:rsid w:val="00AE15BA"/>
    <w:rsid w:val="00AE4747"/>
    <w:rsid w:val="00B7691F"/>
    <w:rsid w:val="00BC4576"/>
    <w:rsid w:val="00BD32E1"/>
    <w:rsid w:val="00BD7EF5"/>
    <w:rsid w:val="00C7501E"/>
    <w:rsid w:val="00C76B9A"/>
    <w:rsid w:val="00C7722E"/>
    <w:rsid w:val="00CA0FB8"/>
    <w:rsid w:val="00CA59BE"/>
    <w:rsid w:val="00D228DE"/>
    <w:rsid w:val="00D46E45"/>
    <w:rsid w:val="00D52036"/>
    <w:rsid w:val="00D661CE"/>
    <w:rsid w:val="00DC4B38"/>
    <w:rsid w:val="00DC5364"/>
    <w:rsid w:val="00DE48B6"/>
    <w:rsid w:val="00DF1FCB"/>
    <w:rsid w:val="00E243E6"/>
    <w:rsid w:val="00E45C6B"/>
    <w:rsid w:val="00E606AC"/>
    <w:rsid w:val="00E61E22"/>
    <w:rsid w:val="00EC09DA"/>
    <w:rsid w:val="00ED35E4"/>
    <w:rsid w:val="00EE1C20"/>
    <w:rsid w:val="00EF6DA1"/>
    <w:rsid w:val="00F11F0B"/>
    <w:rsid w:val="00F13F00"/>
    <w:rsid w:val="00F2230A"/>
    <w:rsid w:val="00F4058A"/>
    <w:rsid w:val="00F453F9"/>
    <w:rsid w:val="00F86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51F59"/>
  <w15:docId w15:val="{9F8CA644-102B-4CEF-923E-823F48144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0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058A"/>
    <w:rPr>
      <w:rFonts w:ascii="Segoe UI" w:hAnsi="Segoe UI" w:cs="Segoe UI"/>
      <w:sz w:val="18"/>
      <w:szCs w:val="18"/>
    </w:rPr>
  </w:style>
  <w:style w:type="paragraph" w:styleId="ListParagraph">
    <w:name w:val="List Paragraph"/>
    <w:basedOn w:val="Normal"/>
    <w:uiPriority w:val="1"/>
    <w:qFormat/>
    <w:rsid w:val="00CA0F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96357">
      <w:bodyDiv w:val="1"/>
      <w:marLeft w:val="0"/>
      <w:marRight w:val="0"/>
      <w:marTop w:val="0"/>
      <w:marBottom w:val="0"/>
      <w:divBdr>
        <w:top w:val="none" w:sz="0" w:space="0" w:color="auto"/>
        <w:left w:val="none" w:sz="0" w:space="0" w:color="auto"/>
        <w:bottom w:val="none" w:sz="0" w:space="0" w:color="auto"/>
        <w:right w:val="none" w:sz="0" w:space="0" w:color="auto"/>
      </w:divBdr>
    </w:div>
    <w:div w:id="123668077">
      <w:bodyDiv w:val="1"/>
      <w:marLeft w:val="0"/>
      <w:marRight w:val="0"/>
      <w:marTop w:val="0"/>
      <w:marBottom w:val="0"/>
      <w:divBdr>
        <w:top w:val="none" w:sz="0" w:space="0" w:color="auto"/>
        <w:left w:val="none" w:sz="0" w:space="0" w:color="auto"/>
        <w:bottom w:val="none" w:sz="0" w:space="0" w:color="auto"/>
        <w:right w:val="none" w:sz="0" w:space="0" w:color="auto"/>
      </w:divBdr>
    </w:div>
    <w:div w:id="210653236">
      <w:bodyDiv w:val="1"/>
      <w:marLeft w:val="0"/>
      <w:marRight w:val="0"/>
      <w:marTop w:val="0"/>
      <w:marBottom w:val="0"/>
      <w:divBdr>
        <w:top w:val="none" w:sz="0" w:space="0" w:color="auto"/>
        <w:left w:val="none" w:sz="0" w:space="0" w:color="auto"/>
        <w:bottom w:val="none" w:sz="0" w:space="0" w:color="auto"/>
        <w:right w:val="none" w:sz="0" w:space="0" w:color="auto"/>
      </w:divBdr>
    </w:div>
    <w:div w:id="346638430">
      <w:bodyDiv w:val="1"/>
      <w:marLeft w:val="0"/>
      <w:marRight w:val="0"/>
      <w:marTop w:val="0"/>
      <w:marBottom w:val="0"/>
      <w:divBdr>
        <w:top w:val="none" w:sz="0" w:space="0" w:color="auto"/>
        <w:left w:val="none" w:sz="0" w:space="0" w:color="auto"/>
        <w:bottom w:val="none" w:sz="0" w:space="0" w:color="auto"/>
        <w:right w:val="none" w:sz="0" w:space="0" w:color="auto"/>
      </w:divBdr>
    </w:div>
    <w:div w:id="578057727">
      <w:bodyDiv w:val="1"/>
      <w:marLeft w:val="0"/>
      <w:marRight w:val="0"/>
      <w:marTop w:val="0"/>
      <w:marBottom w:val="0"/>
      <w:divBdr>
        <w:top w:val="none" w:sz="0" w:space="0" w:color="auto"/>
        <w:left w:val="none" w:sz="0" w:space="0" w:color="auto"/>
        <w:bottom w:val="none" w:sz="0" w:space="0" w:color="auto"/>
        <w:right w:val="none" w:sz="0" w:space="0" w:color="auto"/>
      </w:divBdr>
    </w:div>
    <w:div w:id="706762468">
      <w:bodyDiv w:val="1"/>
      <w:marLeft w:val="0"/>
      <w:marRight w:val="0"/>
      <w:marTop w:val="0"/>
      <w:marBottom w:val="0"/>
      <w:divBdr>
        <w:top w:val="none" w:sz="0" w:space="0" w:color="auto"/>
        <w:left w:val="none" w:sz="0" w:space="0" w:color="auto"/>
        <w:bottom w:val="none" w:sz="0" w:space="0" w:color="auto"/>
        <w:right w:val="none" w:sz="0" w:space="0" w:color="auto"/>
      </w:divBdr>
    </w:div>
    <w:div w:id="953635539">
      <w:bodyDiv w:val="1"/>
      <w:marLeft w:val="0"/>
      <w:marRight w:val="0"/>
      <w:marTop w:val="0"/>
      <w:marBottom w:val="0"/>
      <w:divBdr>
        <w:top w:val="none" w:sz="0" w:space="0" w:color="auto"/>
        <w:left w:val="none" w:sz="0" w:space="0" w:color="auto"/>
        <w:bottom w:val="none" w:sz="0" w:space="0" w:color="auto"/>
        <w:right w:val="none" w:sz="0" w:space="0" w:color="auto"/>
      </w:divBdr>
    </w:div>
    <w:div w:id="1004631595">
      <w:bodyDiv w:val="1"/>
      <w:marLeft w:val="0"/>
      <w:marRight w:val="0"/>
      <w:marTop w:val="0"/>
      <w:marBottom w:val="0"/>
      <w:divBdr>
        <w:top w:val="none" w:sz="0" w:space="0" w:color="auto"/>
        <w:left w:val="none" w:sz="0" w:space="0" w:color="auto"/>
        <w:bottom w:val="none" w:sz="0" w:space="0" w:color="auto"/>
        <w:right w:val="none" w:sz="0" w:space="0" w:color="auto"/>
      </w:divBdr>
    </w:div>
    <w:div w:id="1056390094">
      <w:bodyDiv w:val="1"/>
      <w:marLeft w:val="0"/>
      <w:marRight w:val="0"/>
      <w:marTop w:val="0"/>
      <w:marBottom w:val="0"/>
      <w:divBdr>
        <w:top w:val="none" w:sz="0" w:space="0" w:color="auto"/>
        <w:left w:val="none" w:sz="0" w:space="0" w:color="auto"/>
        <w:bottom w:val="none" w:sz="0" w:space="0" w:color="auto"/>
        <w:right w:val="none" w:sz="0" w:space="0" w:color="auto"/>
      </w:divBdr>
    </w:div>
    <w:div w:id="1123382148">
      <w:bodyDiv w:val="1"/>
      <w:marLeft w:val="0"/>
      <w:marRight w:val="0"/>
      <w:marTop w:val="0"/>
      <w:marBottom w:val="0"/>
      <w:divBdr>
        <w:top w:val="none" w:sz="0" w:space="0" w:color="auto"/>
        <w:left w:val="none" w:sz="0" w:space="0" w:color="auto"/>
        <w:bottom w:val="none" w:sz="0" w:space="0" w:color="auto"/>
        <w:right w:val="none" w:sz="0" w:space="0" w:color="auto"/>
      </w:divBdr>
    </w:div>
    <w:div w:id="1168638669">
      <w:bodyDiv w:val="1"/>
      <w:marLeft w:val="0"/>
      <w:marRight w:val="0"/>
      <w:marTop w:val="0"/>
      <w:marBottom w:val="0"/>
      <w:divBdr>
        <w:top w:val="none" w:sz="0" w:space="0" w:color="auto"/>
        <w:left w:val="none" w:sz="0" w:space="0" w:color="auto"/>
        <w:bottom w:val="none" w:sz="0" w:space="0" w:color="auto"/>
        <w:right w:val="none" w:sz="0" w:space="0" w:color="auto"/>
      </w:divBdr>
    </w:div>
    <w:div w:id="1360008733">
      <w:bodyDiv w:val="1"/>
      <w:marLeft w:val="0"/>
      <w:marRight w:val="0"/>
      <w:marTop w:val="0"/>
      <w:marBottom w:val="0"/>
      <w:divBdr>
        <w:top w:val="none" w:sz="0" w:space="0" w:color="auto"/>
        <w:left w:val="none" w:sz="0" w:space="0" w:color="auto"/>
        <w:bottom w:val="none" w:sz="0" w:space="0" w:color="auto"/>
        <w:right w:val="none" w:sz="0" w:space="0" w:color="auto"/>
      </w:divBdr>
    </w:div>
    <w:div w:id="1399984914">
      <w:bodyDiv w:val="1"/>
      <w:marLeft w:val="0"/>
      <w:marRight w:val="0"/>
      <w:marTop w:val="0"/>
      <w:marBottom w:val="0"/>
      <w:divBdr>
        <w:top w:val="none" w:sz="0" w:space="0" w:color="auto"/>
        <w:left w:val="none" w:sz="0" w:space="0" w:color="auto"/>
        <w:bottom w:val="none" w:sz="0" w:space="0" w:color="auto"/>
        <w:right w:val="none" w:sz="0" w:space="0" w:color="auto"/>
      </w:divBdr>
    </w:div>
    <w:div w:id="204886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D1BA75635943FE96C36E096F4D2531"/>
        <w:category>
          <w:name w:val="General"/>
          <w:gallery w:val="placeholder"/>
        </w:category>
        <w:types>
          <w:type w:val="bbPlcHdr"/>
        </w:types>
        <w:behaviors>
          <w:behavior w:val="content"/>
        </w:behaviors>
        <w:guid w:val="{AA449DCD-AE22-4732-B99B-1059EABB9CCC}"/>
      </w:docPartPr>
      <w:docPartBody>
        <w:p w:rsidR="00096618" w:rsidRDefault="00D40D4E" w:rsidP="00D40D4E">
          <w:pPr>
            <w:pStyle w:val="9FD1BA75635943FE96C36E096F4D2531"/>
          </w:pPr>
          <w:r w:rsidRPr="00F844E5">
            <w:rPr>
              <w:rStyle w:val="PlaceholderText"/>
              <w:color w:val="00B050"/>
            </w:rPr>
            <w:t>Click here to enter text.</w:t>
          </w:r>
        </w:p>
      </w:docPartBody>
    </w:docPart>
    <w:docPart>
      <w:docPartPr>
        <w:name w:val="D4AFB6CA76E94BC0B9C3A5E86175A0AF"/>
        <w:category>
          <w:name w:val="General"/>
          <w:gallery w:val="placeholder"/>
        </w:category>
        <w:types>
          <w:type w:val="bbPlcHdr"/>
        </w:types>
        <w:behaviors>
          <w:behavior w:val="content"/>
        </w:behaviors>
        <w:guid w:val="{0CED3FDF-F7E7-4356-B3F2-475A96F1E106}"/>
      </w:docPartPr>
      <w:docPartBody>
        <w:p w:rsidR="00096618" w:rsidRDefault="00D40D4E" w:rsidP="00D40D4E">
          <w:pPr>
            <w:pStyle w:val="D4AFB6CA76E94BC0B9C3A5E86175A0AF"/>
          </w:pPr>
          <w:r w:rsidRPr="00F844E5">
            <w:rPr>
              <w:rStyle w:val="PlaceholderText"/>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altName w:val="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D4E"/>
    <w:rsid w:val="00096618"/>
    <w:rsid w:val="00BB1403"/>
    <w:rsid w:val="00D40D4E"/>
    <w:rsid w:val="00FA2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0D4E"/>
  </w:style>
  <w:style w:type="paragraph" w:customStyle="1" w:styleId="9FD1BA75635943FE96C36E096F4D2531">
    <w:name w:val="9FD1BA75635943FE96C36E096F4D2531"/>
    <w:rsid w:val="00D40D4E"/>
  </w:style>
  <w:style w:type="paragraph" w:customStyle="1" w:styleId="D4AFB6CA76E94BC0B9C3A5E86175A0AF">
    <w:name w:val="D4AFB6CA76E94BC0B9C3A5E86175A0AF"/>
    <w:rsid w:val="00D40D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2042</Words>
  <Characters>11640</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Friend, Sherri A</dc:creator>
  <cp:lastModifiedBy>Caton, Colleen L.</cp:lastModifiedBy>
  <cp:revision>2</cp:revision>
  <cp:lastPrinted>2024-06-13T19:18:00Z</cp:lastPrinted>
  <dcterms:created xsi:type="dcterms:W3CDTF">2024-06-20T15:26:00Z</dcterms:created>
  <dcterms:modified xsi:type="dcterms:W3CDTF">2024-06-20T15:26:00Z</dcterms:modified>
</cp:coreProperties>
</file>